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A13CE" w14:textId="77777777" w:rsidR="00CB6335" w:rsidRPr="00DA00F1" w:rsidRDefault="00CB6335" w:rsidP="00CB6335">
      <w:r w:rsidRPr="00DA00F1">
        <w:rPr>
          <w:noProof/>
        </w:rPr>
        <w:drawing>
          <wp:anchor distT="0" distB="0" distL="114300" distR="114300" simplePos="0" relativeHeight="251659264" behindDoc="0" locked="0" layoutInCell="1" allowOverlap="1" wp14:anchorId="4A4D2C49" wp14:editId="0DA8D858">
            <wp:simplePos x="0" y="0"/>
            <wp:positionH relativeFrom="margin">
              <wp:posOffset>4449816</wp:posOffset>
            </wp:positionH>
            <wp:positionV relativeFrom="paragraph">
              <wp:posOffset>0</wp:posOffset>
            </wp:positionV>
            <wp:extent cx="1288800" cy="849600"/>
            <wp:effectExtent l="0" t="0" r="6985" b="8255"/>
            <wp:wrapThrough wrapText="bothSides">
              <wp:wrapPolygon edited="0">
                <wp:start x="0" y="0"/>
                <wp:lineTo x="0" y="21325"/>
                <wp:lineTo x="21398" y="21325"/>
                <wp:lineTo x="2139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88800" cy="849600"/>
                    </a:xfrm>
                    <a:prstGeom prst="rect">
                      <a:avLst/>
                    </a:prstGeom>
                  </pic:spPr>
                </pic:pic>
              </a:graphicData>
            </a:graphic>
            <wp14:sizeRelH relativeFrom="margin">
              <wp14:pctWidth>0</wp14:pctWidth>
            </wp14:sizeRelH>
            <wp14:sizeRelV relativeFrom="margin">
              <wp14:pctHeight>0</wp14:pctHeight>
            </wp14:sizeRelV>
          </wp:anchor>
        </w:drawing>
      </w:r>
    </w:p>
    <w:p w14:paraId="562673EA" w14:textId="77777777" w:rsidR="00CB6335" w:rsidRPr="00DA00F1" w:rsidRDefault="00CB6335" w:rsidP="00CB6335"/>
    <w:p w14:paraId="1C39CD0C" w14:textId="7DD0ABA4" w:rsidR="00CB6335" w:rsidRDefault="00CB6335" w:rsidP="00CB6335"/>
    <w:p w14:paraId="4955BFE5" w14:textId="77777777" w:rsidR="00F43481" w:rsidRPr="00DA00F1" w:rsidRDefault="00F43481" w:rsidP="00CB6335"/>
    <w:p w14:paraId="707C148E" w14:textId="228E5F1D" w:rsidR="00CB6335" w:rsidRPr="00DA00F1" w:rsidRDefault="00CB6335" w:rsidP="00CB6335">
      <w:pPr>
        <w:spacing w:after="0" w:line="240" w:lineRule="auto"/>
        <w:jc w:val="both"/>
        <w:rPr>
          <w:rFonts w:ascii="Calibri Light" w:eastAsia="Times New Roman" w:hAnsi="Calibri Light" w:cs="Arial"/>
          <w:bCs/>
          <w:sz w:val="24"/>
          <w:szCs w:val="24"/>
          <w:lang w:eastAsia="fr-FR"/>
        </w:rPr>
      </w:pPr>
      <w:r w:rsidRPr="00DA00F1">
        <w:rPr>
          <w:rFonts w:ascii="Calibri Light" w:eastAsia="Times New Roman" w:hAnsi="Calibri Light" w:cs="Arial"/>
          <w:bCs/>
          <w:sz w:val="24"/>
          <w:szCs w:val="24"/>
          <w:lang w:eastAsia="fr-FR"/>
        </w:rPr>
        <w:t xml:space="preserve">Communiqué de presse                                                              </w:t>
      </w:r>
      <w:r w:rsidRPr="00DA00F1">
        <w:rPr>
          <w:rFonts w:ascii="Calibri Light" w:eastAsia="Times New Roman" w:hAnsi="Calibri Light" w:cs="Arial"/>
          <w:bCs/>
          <w:sz w:val="24"/>
          <w:szCs w:val="24"/>
          <w:lang w:eastAsia="fr-FR"/>
        </w:rPr>
        <w:tab/>
        <w:t xml:space="preserve">           </w:t>
      </w:r>
      <w:r w:rsidR="00F172A3">
        <w:rPr>
          <w:rFonts w:ascii="Calibri Light" w:eastAsia="Times New Roman" w:hAnsi="Calibri Light" w:cs="Arial"/>
          <w:bCs/>
          <w:sz w:val="24"/>
          <w:szCs w:val="24"/>
          <w:lang w:eastAsia="fr-FR"/>
        </w:rPr>
        <w:t xml:space="preserve">              </w:t>
      </w:r>
      <w:r w:rsidRPr="00DA00F1">
        <w:rPr>
          <w:rFonts w:ascii="Calibri Light" w:eastAsia="Times New Roman" w:hAnsi="Calibri Light" w:cs="Arial"/>
          <w:bCs/>
          <w:sz w:val="24"/>
          <w:szCs w:val="24"/>
          <w:lang w:eastAsia="fr-FR"/>
        </w:rPr>
        <w:t xml:space="preserve">le </w:t>
      </w:r>
      <w:r>
        <w:rPr>
          <w:rFonts w:ascii="Calibri Light" w:eastAsia="Times New Roman" w:hAnsi="Calibri Light" w:cs="Arial"/>
          <w:bCs/>
          <w:sz w:val="24"/>
          <w:szCs w:val="24"/>
          <w:lang w:eastAsia="fr-FR"/>
        </w:rPr>
        <w:t>09 novembre</w:t>
      </w:r>
      <w:r w:rsidRPr="00DA00F1">
        <w:rPr>
          <w:rFonts w:ascii="Calibri Light" w:eastAsia="Times New Roman" w:hAnsi="Calibri Light" w:cs="Arial"/>
          <w:bCs/>
          <w:sz w:val="24"/>
          <w:szCs w:val="24"/>
          <w:lang w:eastAsia="fr-FR"/>
        </w:rPr>
        <w:t xml:space="preserve"> 2020</w:t>
      </w:r>
    </w:p>
    <w:p w14:paraId="632D8B90" w14:textId="1772CE3D" w:rsidR="00CB6335" w:rsidRDefault="00CB6335" w:rsidP="00CB6335">
      <w:pPr>
        <w:spacing w:after="0" w:line="240" w:lineRule="auto"/>
        <w:jc w:val="both"/>
        <w:rPr>
          <w:rFonts w:eastAsia="Times New Roman" w:cs="Arial"/>
          <w:bCs/>
          <w:sz w:val="24"/>
          <w:szCs w:val="24"/>
          <w:lang w:eastAsia="fr-FR"/>
        </w:rPr>
      </w:pPr>
    </w:p>
    <w:p w14:paraId="2A5EB847" w14:textId="77777777" w:rsidR="009A236E" w:rsidRPr="00DA00F1" w:rsidRDefault="009A236E" w:rsidP="00CB6335">
      <w:pPr>
        <w:spacing w:after="0" w:line="240" w:lineRule="auto"/>
        <w:jc w:val="both"/>
        <w:rPr>
          <w:rFonts w:eastAsia="Times New Roman" w:cs="Arial"/>
          <w:bCs/>
          <w:sz w:val="24"/>
          <w:szCs w:val="24"/>
          <w:lang w:eastAsia="fr-FR"/>
        </w:rPr>
      </w:pPr>
    </w:p>
    <w:p w14:paraId="654FF671" w14:textId="22BC3AAF" w:rsidR="00CB6335" w:rsidRDefault="00AA2638" w:rsidP="00CB6335">
      <w:pPr>
        <w:pBdr>
          <w:top w:val="single" w:sz="4" w:space="1" w:color="auto"/>
          <w:left w:val="single" w:sz="4" w:space="4" w:color="auto"/>
          <w:bottom w:val="single" w:sz="4" w:space="1" w:color="auto"/>
          <w:right w:val="single" w:sz="4" w:space="4" w:color="auto"/>
        </w:pBdr>
        <w:spacing w:after="0"/>
        <w:jc w:val="center"/>
        <w:rPr>
          <w:b/>
          <w:bCs/>
          <w:color w:val="1F497D" w:themeColor="text2"/>
          <w:sz w:val="28"/>
          <w:szCs w:val="28"/>
        </w:rPr>
      </w:pPr>
      <w:r>
        <w:rPr>
          <w:b/>
          <w:bCs/>
          <w:color w:val="1F497D" w:themeColor="text2"/>
          <w:sz w:val="28"/>
          <w:szCs w:val="28"/>
        </w:rPr>
        <w:t>Enquête de l’UFC – Que Choisir</w:t>
      </w:r>
      <w:r w:rsidR="00CB6335">
        <w:rPr>
          <w:b/>
          <w:bCs/>
          <w:color w:val="1F497D" w:themeColor="text2"/>
          <w:sz w:val="28"/>
          <w:szCs w:val="28"/>
        </w:rPr>
        <w:t xml:space="preserve"> </w:t>
      </w:r>
    </w:p>
    <w:p w14:paraId="47AE32CE" w14:textId="2F9E37FF" w:rsidR="00CB6335" w:rsidRPr="00CB6335" w:rsidRDefault="00C3786D" w:rsidP="00CB6335">
      <w:pPr>
        <w:pBdr>
          <w:top w:val="single" w:sz="4" w:space="1" w:color="auto"/>
          <w:left w:val="single" w:sz="4" w:space="4" w:color="auto"/>
          <w:bottom w:val="single" w:sz="4" w:space="1" w:color="auto"/>
          <w:right w:val="single" w:sz="4" w:space="4" w:color="auto"/>
        </w:pBdr>
        <w:spacing w:after="0"/>
        <w:jc w:val="center"/>
        <w:rPr>
          <w:rFonts w:ascii="Calibri Light" w:eastAsia="Calibri" w:hAnsi="Calibri Light" w:cs="Calibri Light"/>
          <w:b/>
          <w:bCs/>
          <w:sz w:val="28"/>
          <w:szCs w:val="28"/>
        </w:rPr>
      </w:pPr>
      <w:r>
        <w:rPr>
          <w:b/>
          <w:bCs/>
          <w:color w:val="1F497D" w:themeColor="text2"/>
          <w:sz w:val="32"/>
          <w:szCs w:val="32"/>
        </w:rPr>
        <w:t>Stop à la désinformation</w:t>
      </w:r>
      <w:r w:rsidR="006E1E24" w:rsidRPr="008B0449">
        <w:rPr>
          <w:b/>
          <w:bCs/>
          <w:color w:val="1F497D" w:themeColor="text2"/>
          <w:sz w:val="32"/>
          <w:szCs w:val="32"/>
        </w:rPr>
        <w:t xml:space="preserve"> : </w:t>
      </w:r>
      <w:r w:rsidR="00FC0152" w:rsidRPr="008B0449">
        <w:rPr>
          <w:b/>
          <w:bCs/>
          <w:color w:val="1F497D" w:themeColor="text2"/>
          <w:sz w:val="32"/>
          <w:szCs w:val="32"/>
        </w:rPr>
        <w:t xml:space="preserve">les entreprises du médicament </w:t>
      </w:r>
      <w:r w:rsidR="007D1A16" w:rsidRPr="008B0449">
        <w:rPr>
          <w:b/>
          <w:bCs/>
          <w:color w:val="1F497D" w:themeColor="text2"/>
          <w:sz w:val="32"/>
          <w:szCs w:val="32"/>
        </w:rPr>
        <w:t xml:space="preserve">pleinement </w:t>
      </w:r>
      <w:r w:rsidR="001F3CD3" w:rsidRPr="008B0449">
        <w:rPr>
          <w:b/>
          <w:bCs/>
          <w:color w:val="1F497D" w:themeColor="text2"/>
          <w:sz w:val="32"/>
          <w:szCs w:val="32"/>
        </w:rPr>
        <w:t>mobilisé</w:t>
      </w:r>
      <w:r w:rsidR="00FC0152" w:rsidRPr="008B0449">
        <w:rPr>
          <w:b/>
          <w:bCs/>
          <w:color w:val="1F497D" w:themeColor="text2"/>
          <w:sz w:val="32"/>
          <w:szCs w:val="32"/>
        </w:rPr>
        <w:t>es</w:t>
      </w:r>
      <w:r w:rsidR="001F3CD3" w:rsidRPr="008B0449">
        <w:rPr>
          <w:b/>
          <w:bCs/>
          <w:color w:val="1F497D" w:themeColor="text2"/>
          <w:sz w:val="32"/>
          <w:szCs w:val="32"/>
        </w:rPr>
        <w:t xml:space="preserve"> </w:t>
      </w:r>
      <w:r w:rsidR="006E1E24" w:rsidRPr="008B0449">
        <w:rPr>
          <w:b/>
          <w:bCs/>
          <w:color w:val="1F497D" w:themeColor="text2"/>
          <w:sz w:val="32"/>
          <w:szCs w:val="32"/>
        </w:rPr>
        <w:t>pour mettre à la disposition des patients leur</w:t>
      </w:r>
      <w:r w:rsidR="00FC0152" w:rsidRPr="008B0449">
        <w:rPr>
          <w:b/>
          <w:bCs/>
          <w:color w:val="1F497D" w:themeColor="text2"/>
          <w:sz w:val="32"/>
          <w:szCs w:val="32"/>
        </w:rPr>
        <w:t>s</w:t>
      </w:r>
      <w:r w:rsidR="006E1E24" w:rsidRPr="008B0449">
        <w:rPr>
          <w:b/>
          <w:bCs/>
          <w:color w:val="1F497D" w:themeColor="text2"/>
          <w:sz w:val="32"/>
          <w:szCs w:val="32"/>
        </w:rPr>
        <w:t xml:space="preserve"> traitement</w:t>
      </w:r>
      <w:r w:rsidR="00FC0152" w:rsidRPr="008B0449">
        <w:rPr>
          <w:b/>
          <w:bCs/>
          <w:color w:val="1F497D" w:themeColor="text2"/>
          <w:sz w:val="32"/>
          <w:szCs w:val="32"/>
        </w:rPr>
        <w:t>s</w:t>
      </w:r>
      <w:r w:rsidR="006E1E24" w:rsidRPr="008B0449">
        <w:rPr>
          <w:b/>
          <w:bCs/>
          <w:color w:val="1F497D" w:themeColor="text2"/>
          <w:sz w:val="32"/>
          <w:szCs w:val="32"/>
        </w:rPr>
        <w:t xml:space="preserve"> dans les meilleurs délais</w:t>
      </w:r>
    </w:p>
    <w:p w14:paraId="00DFD5F1" w14:textId="42814532" w:rsidR="00CB6335" w:rsidRDefault="00CB6335" w:rsidP="00CB6335">
      <w:pPr>
        <w:spacing w:after="0" w:line="240" w:lineRule="auto"/>
        <w:jc w:val="both"/>
        <w:rPr>
          <w:rFonts w:ascii="Calibri Light" w:eastAsia="Calibri" w:hAnsi="Calibri Light" w:cs="Calibri Light"/>
          <w:b/>
          <w:bCs/>
          <w:sz w:val="24"/>
          <w:szCs w:val="24"/>
        </w:rPr>
      </w:pPr>
    </w:p>
    <w:p w14:paraId="74485F09" w14:textId="77777777" w:rsidR="009A236E" w:rsidRDefault="009A236E" w:rsidP="00CB6335">
      <w:pPr>
        <w:spacing w:after="0" w:line="240" w:lineRule="auto"/>
        <w:jc w:val="both"/>
        <w:rPr>
          <w:rFonts w:ascii="Calibri Light" w:eastAsia="Calibri" w:hAnsi="Calibri Light" w:cs="Calibri Light"/>
          <w:b/>
          <w:bCs/>
          <w:sz w:val="24"/>
          <w:szCs w:val="24"/>
        </w:rPr>
      </w:pPr>
    </w:p>
    <w:p w14:paraId="261F2E82" w14:textId="5CFC759E" w:rsidR="00917336" w:rsidRPr="009A236E" w:rsidRDefault="009E2D7E" w:rsidP="009A236E">
      <w:pPr>
        <w:spacing w:line="240" w:lineRule="auto"/>
        <w:jc w:val="both"/>
      </w:pPr>
      <w:r w:rsidRPr="009A236E">
        <w:t xml:space="preserve">Le Leem a pris connaissance ce matin </w:t>
      </w:r>
      <w:r w:rsidR="002F2FA5" w:rsidRPr="009A236E">
        <w:t xml:space="preserve">de l’article du </w:t>
      </w:r>
      <w:r w:rsidR="002F2FA5" w:rsidRPr="009A236E">
        <w:rPr>
          <w:i/>
          <w:iCs/>
        </w:rPr>
        <w:t>Parisien</w:t>
      </w:r>
      <w:r w:rsidR="002F2FA5" w:rsidRPr="009A236E">
        <w:t xml:space="preserve"> relayant une étude de</w:t>
      </w:r>
      <w:r w:rsidR="00D70880" w:rsidRPr="009A236E">
        <w:t xml:space="preserve"> l’association UFC</w:t>
      </w:r>
      <w:r w:rsidR="009A236E">
        <w:t> </w:t>
      </w:r>
      <w:r w:rsidR="00D70880" w:rsidRPr="009A236E">
        <w:t>–</w:t>
      </w:r>
      <w:r w:rsidR="009A236E">
        <w:t> </w:t>
      </w:r>
      <w:r w:rsidR="00D70880" w:rsidRPr="009A236E">
        <w:t xml:space="preserve">Que Choisir </w:t>
      </w:r>
      <w:r w:rsidR="002F2FA5" w:rsidRPr="009A236E">
        <w:t>sur les pénuries et ruptures d’approvisionnement</w:t>
      </w:r>
      <w:r w:rsidR="009D0279" w:rsidRPr="009A236E">
        <w:t xml:space="preserve"> de médicaments</w:t>
      </w:r>
      <w:r w:rsidR="00D70880" w:rsidRPr="009A236E">
        <w:t>. Ce</w:t>
      </w:r>
      <w:r w:rsidR="002F2FA5" w:rsidRPr="009A236E">
        <w:t>t</w:t>
      </w:r>
      <w:r w:rsidR="009D0279" w:rsidRPr="009A236E">
        <w:t xml:space="preserve"> article </w:t>
      </w:r>
      <w:r w:rsidR="00AD63B8" w:rsidRPr="009A236E">
        <w:t xml:space="preserve">se fait </w:t>
      </w:r>
      <w:r w:rsidR="00642127" w:rsidRPr="009A236E">
        <w:t>une nouvelle fois</w:t>
      </w:r>
      <w:r w:rsidR="00AD63B8" w:rsidRPr="009A236E">
        <w:t xml:space="preserve"> l’écho d’informations approximatives et relaie </w:t>
      </w:r>
      <w:r w:rsidR="001C365B" w:rsidRPr="009A236E">
        <w:t xml:space="preserve">un certain nombre de contre-vérités sur </w:t>
      </w:r>
      <w:r w:rsidR="00741F66" w:rsidRPr="009A236E">
        <w:t>un sujet</w:t>
      </w:r>
      <w:r w:rsidR="000A151E" w:rsidRPr="009A236E">
        <w:rPr>
          <w:b/>
          <w:bCs/>
        </w:rPr>
        <w:t xml:space="preserve"> </w:t>
      </w:r>
      <w:r w:rsidR="00741F66" w:rsidRPr="009A236E">
        <w:t xml:space="preserve">de </w:t>
      </w:r>
      <w:r w:rsidR="00AD63B8" w:rsidRPr="009A236E">
        <w:t>préoccup</w:t>
      </w:r>
      <w:r w:rsidR="00741F66" w:rsidRPr="009A236E">
        <w:t>ation</w:t>
      </w:r>
      <w:r w:rsidR="002A2DF3" w:rsidRPr="009A236E">
        <w:t xml:space="preserve"> </w:t>
      </w:r>
      <w:r w:rsidR="00AD63B8" w:rsidRPr="009A236E">
        <w:t xml:space="preserve">et de mobilisation </w:t>
      </w:r>
      <w:r w:rsidR="0092571E" w:rsidRPr="009A236E">
        <w:t>majeur</w:t>
      </w:r>
      <w:r w:rsidR="002A2DF3" w:rsidRPr="009A236E">
        <w:t>e</w:t>
      </w:r>
      <w:r w:rsidR="00741F66" w:rsidRPr="009A236E">
        <w:t xml:space="preserve"> pour les entreprises du médicament, comme en témoignent les propositions formulées par </w:t>
      </w:r>
      <w:r w:rsidR="0092571E" w:rsidRPr="009A236E">
        <w:t>L</w:t>
      </w:r>
      <w:r w:rsidR="00AD63B8" w:rsidRPr="009A236E">
        <w:t xml:space="preserve">es Entreprises </w:t>
      </w:r>
      <w:r w:rsidR="00741F66" w:rsidRPr="009A236E">
        <w:t xml:space="preserve"> </w:t>
      </w:r>
      <w:r w:rsidR="00AD63B8" w:rsidRPr="009A236E">
        <w:t>du Médicament (L</w:t>
      </w:r>
      <w:r w:rsidR="00AF6073" w:rsidRPr="009A236E">
        <w:t>eem</w:t>
      </w:r>
      <w:r w:rsidR="00AD63B8" w:rsidRPr="009A236E">
        <w:t>) dès</w:t>
      </w:r>
      <w:r w:rsidR="00741F66" w:rsidRPr="009A236E">
        <w:t xml:space="preserve"> février 2019</w:t>
      </w:r>
      <w:r w:rsidR="00F0046F" w:rsidRPr="009A236E">
        <w:t xml:space="preserve"> </w:t>
      </w:r>
      <w:r w:rsidR="00741F66" w:rsidRPr="009A236E">
        <w:t xml:space="preserve">ainsi que leur engagement aux côtés des pouvoirs publics </w:t>
      </w:r>
      <w:r w:rsidR="00AD63B8" w:rsidRPr="009A236E">
        <w:t>dans le déploiement de</w:t>
      </w:r>
      <w:r w:rsidR="00741F66" w:rsidRPr="009A236E">
        <w:t xml:space="preserve"> la feuille de route 2019-2022 du ministère de la Santé « </w:t>
      </w:r>
      <w:r w:rsidR="00741F66" w:rsidRPr="009A236E">
        <w:rPr>
          <w:i/>
          <w:iCs/>
        </w:rPr>
        <w:t>Lutter contre les pénuries et améliorer la disponibilité des médicaments en France</w:t>
      </w:r>
      <w:r w:rsidR="00741F66" w:rsidRPr="009A236E">
        <w:t xml:space="preserve"> ». </w:t>
      </w:r>
    </w:p>
    <w:p w14:paraId="483F3B1E" w14:textId="24286E52" w:rsidR="0039723D" w:rsidRPr="009A236E" w:rsidRDefault="006B4232" w:rsidP="009A236E">
      <w:pPr>
        <w:spacing w:line="240" w:lineRule="auto"/>
        <w:jc w:val="both"/>
        <w:rPr>
          <w:bCs/>
          <w:iCs/>
        </w:rPr>
      </w:pPr>
      <w:r w:rsidRPr="009A236E">
        <w:t>Le</w:t>
      </w:r>
      <w:r w:rsidR="00AD63B8" w:rsidRPr="009A236E">
        <w:t xml:space="preserve"> L</w:t>
      </w:r>
      <w:r w:rsidR="00AF6073" w:rsidRPr="009A236E">
        <w:t>eem</w:t>
      </w:r>
      <w:r w:rsidR="00AD63B8" w:rsidRPr="009A236E">
        <w:t xml:space="preserve"> comprend l’inquiétude </w:t>
      </w:r>
      <w:r w:rsidR="00AF6073" w:rsidRPr="009A236E">
        <w:t>d</w:t>
      </w:r>
      <w:r w:rsidR="00955D0B" w:rsidRPr="009A236E">
        <w:t xml:space="preserve">es patients qui </w:t>
      </w:r>
      <w:r w:rsidR="00C3786D" w:rsidRPr="009A236E">
        <w:t xml:space="preserve">craignent de se retrouver </w:t>
      </w:r>
      <w:r w:rsidR="00955D0B" w:rsidRPr="009A236E">
        <w:t>parfois privé</w:t>
      </w:r>
      <w:r w:rsidR="00BD1D97" w:rsidRPr="009A236E">
        <w:t>s</w:t>
      </w:r>
      <w:r w:rsidR="00955D0B" w:rsidRPr="009A236E">
        <w:t xml:space="preserve"> de leur</w:t>
      </w:r>
      <w:r w:rsidR="00AF6073" w:rsidRPr="009A236E">
        <w:t>s</w:t>
      </w:r>
      <w:r w:rsidR="00955D0B" w:rsidRPr="009A236E">
        <w:t xml:space="preserve"> traitement</w:t>
      </w:r>
      <w:r w:rsidR="00AF6073" w:rsidRPr="009A236E">
        <w:t>s</w:t>
      </w:r>
      <w:r w:rsidR="0039723D" w:rsidRPr="009A236E">
        <w:t xml:space="preserve">. </w:t>
      </w:r>
      <w:r w:rsidR="0039723D" w:rsidRPr="009A236E">
        <w:rPr>
          <w:bCs/>
          <w:iCs/>
        </w:rPr>
        <w:t>Chaque patient qui se rend en pharmacie doit pouvoir avoir accès aux médicaments</w:t>
      </w:r>
      <w:r w:rsidR="00C3786D" w:rsidRPr="009A236E">
        <w:rPr>
          <w:bCs/>
          <w:iCs/>
        </w:rPr>
        <w:t xml:space="preserve"> dont il a besoin dans les délais qu’il attend</w:t>
      </w:r>
      <w:r w:rsidR="0039723D" w:rsidRPr="009A236E">
        <w:rPr>
          <w:bCs/>
          <w:iCs/>
        </w:rPr>
        <w:t xml:space="preserve">. </w:t>
      </w:r>
      <w:r w:rsidR="00AD0D52" w:rsidRPr="009A236E">
        <w:rPr>
          <w:bCs/>
          <w:iCs/>
        </w:rPr>
        <w:t xml:space="preserve">La priorité absolue des entreprises du médicament </w:t>
      </w:r>
      <w:r w:rsidR="00642127" w:rsidRPr="009A236E">
        <w:rPr>
          <w:bCs/>
          <w:iCs/>
        </w:rPr>
        <w:t>consiste à</w:t>
      </w:r>
      <w:r w:rsidR="00AD0D52" w:rsidRPr="009A236E">
        <w:rPr>
          <w:bCs/>
          <w:iCs/>
        </w:rPr>
        <w:t xml:space="preserve"> mettre à la disposition des patients leur traitement en toute sécurité dans les meilleurs délais</w:t>
      </w:r>
      <w:r w:rsidR="009E59D1" w:rsidRPr="009A236E">
        <w:rPr>
          <w:bCs/>
          <w:iCs/>
        </w:rPr>
        <w:t>, c’est pourquoi toute rupture d’approvisionnement est toujours vécue comme un échec</w:t>
      </w:r>
      <w:r w:rsidR="00AA2638" w:rsidRPr="009A236E">
        <w:rPr>
          <w:bCs/>
          <w:iCs/>
        </w:rPr>
        <w:t>,</w:t>
      </w:r>
      <w:r w:rsidR="009E59D1" w:rsidRPr="009A236E">
        <w:rPr>
          <w:bCs/>
          <w:iCs/>
        </w:rPr>
        <w:t xml:space="preserve"> quelle qu’en soit la cause. </w:t>
      </w:r>
    </w:p>
    <w:p w14:paraId="6AE1C78A" w14:textId="125F572F" w:rsidR="002A15FA" w:rsidRPr="009A236E" w:rsidRDefault="0039723D" w:rsidP="009A236E">
      <w:pPr>
        <w:spacing w:line="240" w:lineRule="auto"/>
        <w:jc w:val="both"/>
      </w:pPr>
      <w:r w:rsidRPr="009A236E">
        <w:t>L</w:t>
      </w:r>
      <w:r w:rsidR="00AD63B8" w:rsidRPr="009A236E">
        <w:t>a</w:t>
      </w:r>
      <w:r w:rsidR="00CC38BA" w:rsidRPr="009A236E">
        <w:t xml:space="preserve"> </w:t>
      </w:r>
      <w:r w:rsidR="001A2909" w:rsidRPr="009A236E">
        <w:t>prolifération</w:t>
      </w:r>
      <w:r w:rsidR="00C663CC" w:rsidRPr="009A236E">
        <w:t>,</w:t>
      </w:r>
      <w:r w:rsidR="001A2909" w:rsidRPr="009A236E">
        <w:t xml:space="preserve"> </w:t>
      </w:r>
      <w:r w:rsidR="00C663CC" w:rsidRPr="009A236E">
        <w:t>ces dernières semaines,</w:t>
      </w:r>
      <w:r w:rsidR="00BE5043" w:rsidRPr="009A236E">
        <w:t xml:space="preserve"> </w:t>
      </w:r>
      <w:r w:rsidR="00B45EFD" w:rsidRPr="009A236E">
        <w:t xml:space="preserve">dans un contexte de crise sanitaire, </w:t>
      </w:r>
      <w:r w:rsidR="001A2909" w:rsidRPr="009A236E">
        <w:t>de</w:t>
      </w:r>
      <w:r w:rsidR="008043F7" w:rsidRPr="009A236E">
        <w:t xml:space="preserve"> campagnes de désinformation sur les </w:t>
      </w:r>
      <w:r w:rsidR="00CC38BA" w:rsidRPr="009A236E">
        <w:t>tensions</w:t>
      </w:r>
      <w:r w:rsidR="008043F7" w:rsidRPr="009A236E">
        <w:t xml:space="preserve"> d’approvisionnement</w:t>
      </w:r>
      <w:r w:rsidR="00CC38BA" w:rsidRPr="009A236E">
        <w:t xml:space="preserve"> </w:t>
      </w:r>
      <w:r w:rsidR="00B45EFD" w:rsidRPr="009A236E">
        <w:t>de</w:t>
      </w:r>
      <w:r w:rsidR="00CC38BA" w:rsidRPr="009A236E">
        <w:t xml:space="preserve"> médicament</w:t>
      </w:r>
      <w:r w:rsidR="00917336" w:rsidRPr="009A236E">
        <w:t>s</w:t>
      </w:r>
      <w:r w:rsidR="00B45EFD" w:rsidRPr="009A236E">
        <w:t xml:space="preserve"> en France</w:t>
      </w:r>
      <w:r w:rsidR="00CC38BA" w:rsidRPr="009A236E">
        <w:t xml:space="preserve"> </w:t>
      </w:r>
      <w:r w:rsidR="00B45EFD" w:rsidRPr="009A236E">
        <w:t xml:space="preserve">est particulièrement </w:t>
      </w:r>
      <w:r w:rsidR="004A255D" w:rsidRPr="009A236E">
        <w:t>anxiogène</w:t>
      </w:r>
      <w:r w:rsidR="00AD63B8" w:rsidRPr="009A236E">
        <w:t xml:space="preserve"> pour les patients</w:t>
      </w:r>
      <w:r w:rsidR="00B45EFD" w:rsidRPr="009A236E">
        <w:t>.</w:t>
      </w:r>
      <w:r w:rsidR="007D1A16" w:rsidRPr="009A236E">
        <w:t xml:space="preserve"> </w:t>
      </w:r>
    </w:p>
    <w:p w14:paraId="038D9A04" w14:textId="5D913D20" w:rsidR="00362009" w:rsidRPr="009A236E" w:rsidRDefault="002A15FA" w:rsidP="009A236E">
      <w:pPr>
        <w:spacing w:line="240" w:lineRule="auto"/>
        <w:jc w:val="both"/>
      </w:pPr>
      <w:r w:rsidRPr="009A236E">
        <w:t>C’est pourquoi, l</w:t>
      </w:r>
      <w:r w:rsidR="00BE5043" w:rsidRPr="009A236E">
        <w:t xml:space="preserve">e Leem entend aujourd’hui </w:t>
      </w:r>
      <w:r w:rsidR="00763A37" w:rsidRPr="009A236E">
        <w:t>démêler le vrai du faux</w:t>
      </w:r>
      <w:r w:rsidR="00962204" w:rsidRPr="009A236E">
        <w:t xml:space="preserve"> en répondant factuellement aux questions que se posent les Français</w:t>
      </w:r>
      <w:r w:rsidR="00362009" w:rsidRPr="009A236E">
        <w:t xml:space="preserve"> sur les tensions et ruptures d’approvisionnement de médicam</w:t>
      </w:r>
      <w:r w:rsidRPr="009A236E">
        <w:t>ents.</w:t>
      </w:r>
    </w:p>
    <w:p w14:paraId="222E3FC9" w14:textId="462880BD" w:rsidR="002A15FA" w:rsidRPr="009A236E" w:rsidRDefault="002A15FA" w:rsidP="009A236E">
      <w:pPr>
        <w:spacing w:after="0" w:line="240" w:lineRule="auto"/>
        <w:jc w:val="both"/>
        <w:rPr>
          <w:b/>
          <w:bCs/>
          <w:color w:val="1F497D" w:themeColor="text2"/>
          <w:sz w:val="24"/>
          <w:szCs w:val="24"/>
        </w:rPr>
      </w:pPr>
      <w:r w:rsidRPr="009A236E">
        <w:rPr>
          <w:b/>
          <w:bCs/>
          <w:color w:val="1F497D" w:themeColor="text2"/>
          <w:sz w:val="24"/>
          <w:szCs w:val="24"/>
        </w:rPr>
        <w:t xml:space="preserve">1 – Y-a-t-il une « explosion » des ruptures </w:t>
      </w:r>
      <w:r w:rsidR="003467E3" w:rsidRPr="009A236E">
        <w:rPr>
          <w:b/>
          <w:bCs/>
          <w:color w:val="1F497D" w:themeColor="text2"/>
          <w:sz w:val="24"/>
          <w:szCs w:val="24"/>
        </w:rPr>
        <w:t xml:space="preserve">d’approvisionnement en </w:t>
      </w:r>
      <w:r w:rsidR="00ED54BA" w:rsidRPr="009A236E">
        <w:rPr>
          <w:b/>
          <w:bCs/>
          <w:color w:val="1F497D" w:themeColor="text2"/>
          <w:sz w:val="24"/>
          <w:szCs w:val="24"/>
        </w:rPr>
        <w:t xml:space="preserve">France </w:t>
      </w:r>
      <w:r w:rsidRPr="009A236E">
        <w:rPr>
          <w:b/>
          <w:bCs/>
          <w:color w:val="1F497D" w:themeColor="text2"/>
          <w:sz w:val="24"/>
          <w:szCs w:val="24"/>
        </w:rPr>
        <w:t>?</w:t>
      </w:r>
    </w:p>
    <w:p w14:paraId="79386B86" w14:textId="68AD61B3" w:rsidR="00B33AC6" w:rsidRPr="009A236E" w:rsidRDefault="002A15FA" w:rsidP="009A236E">
      <w:pPr>
        <w:spacing w:line="240" w:lineRule="auto"/>
        <w:jc w:val="both"/>
      </w:pPr>
      <w:r w:rsidRPr="00953A29">
        <w:rPr>
          <w:sz w:val="24"/>
          <w:szCs w:val="24"/>
        </w:rPr>
        <w:t>Non.</w:t>
      </w:r>
      <w:r w:rsidR="008B0449" w:rsidRPr="009A236E">
        <w:t xml:space="preserve"> Il</w:t>
      </w:r>
      <w:r w:rsidRPr="009A236E">
        <w:t xml:space="preserve"> </w:t>
      </w:r>
      <w:r w:rsidR="000174EF" w:rsidRPr="009A236E">
        <w:t>n’y a pas d’explosion des ruptures</w:t>
      </w:r>
      <w:r w:rsidR="006E1E24" w:rsidRPr="009A236E">
        <w:t xml:space="preserve"> d’approvisionnement</w:t>
      </w:r>
      <w:r w:rsidR="007F3068" w:rsidRPr="009A236E">
        <w:t xml:space="preserve">. Le système français a amélioré sa capacité d’anticipation des tensions d’approvisionnement en </w:t>
      </w:r>
      <w:r w:rsidR="005869C8" w:rsidRPr="009A236E">
        <w:t>instaurant</w:t>
      </w:r>
      <w:r w:rsidR="007F3068" w:rsidRPr="009A236E">
        <w:t xml:space="preserve"> un signalement plus précoce des situations à risque à l’ANSM</w:t>
      </w:r>
      <w:r w:rsidR="0060671A" w:rsidRPr="009A236E">
        <w:t xml:space="preserve"> à partir de</w:t>
      </w:r>
      <w:r w:rsidR="007725AB" w:rsidRPr="009A236E">
        <w:t xml:space="preserve"> </w:t>
      </w:r>
      <w:r w:rsidR="00B33AC6" w:rsidRPr="009A236E">
        <w:t>2016</w:t>
      </w:r>
      <w:r w:rsidR="001C4286" w:rsidRPr="009A236E">
        <w:t>,</w:t>
      </w:r>
      <w:r w:rsidR="00B33AC6" w:rsidRPr="009A236E">
        <w:t xml:space="preserve"> ce qui se traduit par un gonflement </w:t>
      </w:r>
      <w:r w:rsidR="005869C8" w:rsidRPr="009A236E">
        <w:t xml:space="preserve">statistique </w:t>
      </w:r>
      <w:r w:rsidR="00B33AC6" w:rsidRPr="009A236E">
        <w:t>par rapport à la période antérieure.</w:t>
      </w:r>
    </w:p>
    <w:p w14:paraId="7978BFE8" w14:textId="5324B6AF" w:rsidR="00E84A61" w:rsidRPr="009A236E" w:rsidRDefault="00E84A61" w:rsidP="009A236E">
      <w:pPr>
        <w:spacing w:line="240" w:lineRule="auto"/>
        <w:jc w:val="both"/>
      </w:pPr>
      <w:r w:rsidRPr="009A236E">
        <w:t>Ainsi, sur les 1</w:t>
      </w:r>
      <w:r w:rsidR="009A236E">
        <w:t xml:space="preserve"> </w:t>
      </w:r>
      <w:r w:rsidRPr="009A236E">
        <w:t xml:space="preserve">504 signalements recensés en 2019, environ un tiers ont conduit à des mesures de gestion des situations de tension entre l’ANSM et les entreprises (contingentement, importations </w:t>
      </w:r>
      <w:r w:rsidR="00FC0152" w:rsidRPr="009A236E">
        <w:t>à partir d’autres pays</w:t>
      </w:r>
      <w:r w:rsidRPr="009A236E">
        <w:t xml:space="preserve">…) conduisant </w:t>
      </w:r>
      <w:r w:rsidR="00B33AC6" w:rsidRPr="009A236E">
        <w:t>finalement</w:t>
      </w:r>
      <w:r w:rsidRPr="009A236E">
        <w:t xml:space="preserve"> à un nombre limité de véritables ruptures de stocks</w:t>
      </w:r>
      <w:r w:rsidR="003467E3" w:rsidRPr="009A236E">
        <w:t xml:space="preserve">. </w:t>
      </w:r>
    </w:p>
    <w:p w14:paraId="0881672F" w14:textId="77777777" w:rsidR="00953A29" w:rsidRDefault="00953A29" w:rsidP="009A236E">
      <w:pPr>
        <w:spacing w:after="0" w:line="240" w:lineRule="auto"/>
        <w:jc w:val="both"/>
        <w:rPr>
          <w:b/>
          <w:bCs/>
          <w:color w:val="1F497D" w:themeColor="text2"/>
          <w:sz w:val="24"/>
          <w:szCs w:val="24"/>
        </w:rPr>
      </w:pPr>
    </w:p>
    <w:p w14:paraId="6E95B1C5" w14:textId="4486F568" w:rsidR="002A15FA" w:rsidRPr="009A236E" w:rsidRDefault="002A15FA" w:rsidP="009A236E">
      <w:pPr>
        <w:spacing w:after="0" w:line="240" w:lineRule="auto"/>
        <w:jc w:val="both"/>
        <w:rPr>
          <w:b/>
          <w:bCs/>
          <w:color w:val="1F497D" w:themeColor="text2"/>
          <w:sz w:val="24"/>
          <w:szCs w:val="24"/>
        </w:rPr>
      </w:pPr>
      <w:r w:rsidRPr="009A236E">
        <w:rPr>
          <w:b/>
          <w:bCs/>
          <w:color w:val="1F497D" w:themeColor="text2"/>
          <w:sz w:val="24"/>
          <w:szCs w:val="24"/>
        </w:rPr>
        <w:t xml:space="preserve">2 – Les </w:t>
      </w:r>
      <w:r w:rsidR="004323CC" w:rsidRPr="009A236E">
        <w:rPr>
          <w:b/>
          <w:bCs/>
          <w:color w:val="1F497D" w:themeColor="text2"/>
          <w:sz w:val="24"/>
          <w:szCs w:val="24"/>
        </w:rPr>
        <w:t>entreprises du médicament</w:t>
      </w:r>
      <w:r w:rsidRPr="009A236E">
        <w:rPr>
          <w:b/>
          <w:bCs/>
          <w:color w:val="1F497D" w:themeColor="text2"/>
          <w:sz w:val="24"/>
          <w:szCs w:val="24"/>
        </w:rPr>
        <w:t xml:space="preserve"> sont-</w:t>
      </w:r>
      <w:r w:rsidR="004323CC" w:rsidRPr="009A236E">
        <w:rPr>
          <w:b/>
          <w:bCs/>
          <w:color w:val="1F497D" w:themeColor="text2"/>
          <w:sz w:val="24"/>
          <w:szCs w:val="24"/>
        </w:rPr>
        <w:t>elle</w:t>
      </w:r>
      <w:r w:rsidRPr="009A236E">
        <w:rPr>
          <w:b/>
          <w:bCs/>
          <w:color w:val="1F497D" w:themeColor="text2"/>
          <w:sz w:val="24"/>
          <w:szCs w:val="24"/>
        </w:rPr>
        <w:t>s responsables des</w:t>
      </w:r>
      <w:r w:rsidR="00BC25FA" w:rsidRPr="009A236E">
        <w:rPr>
          <w:b/>
          <w:bCs/>
          <w:color w:val="1F497D" w:themeColor="text2"/>
          <w:sz w:val="24"/>
          <w:szCs w:val="24"/>
        </w:rPr>
        <w:t xml:space="preserve"> tensions et</w:t>
      </w:r>
      <w:r w:rsidRPr="009A236E">
        <w:rPr>
          <w:b/>
          <w:bCs/>
          <w:color w:val="1F497D" w:themeColor="text2"/>
          <w:sz w:val="24"/>
          <w:szCs w:val="24"/>
        </w:rPr>
        <w:t xml:space="preserve"> ruptures</w:t>
      </w:r>
      <w:r w:rsidR="004323CC" w:rsidRPr="009A236E">
        <w:rPr>
          <w:b/>
          <w:bCs/>
          <w:color w:val="1F497D" w:themeColor="text2"/>
          <w:sz w:val="24"/>
          <w:szCs w:val="24"/>
        </w:rPr>
        <w:t xml:space="preserve"> </w:t>
      </w:r>
      <w:r w:rsidRPr="009A236E">
        <w:rPr>
          <w:b/>
          <w:bCs/>
          <w:color w:val="1F497D" w:themeColor="text2"/>
          <w:sz w:val="24"/>
          <w:szCs w:val="24"/>
        </w:rPr>
        <w:t>d’approvisionnement ?</w:t>
      </w:r>
    </w:p>
    <w:p w14:paraId="34134A64" w14:textId="375B7494" w:rsidR="004A12FA" w:rsidRPr="009A236E" w:rsidRDefault="00FC5A23" w:rsidP="009A236E">
      <w:pPr>
        <w:spacing w:line="240" w:lineRule="auto"/>
        <w:jc w:val="both"/>
        <w:rPr>
          <w:rFonts w:eastAsia="MS Mincho" w:cs="Calibri"/>
          <w:lang w:eastAsia="fr-FR"/>
        </w:rPr>
      </w:pPr>
      <w:r w:rsidRPr="00953A29">
        <w:rPr>
          <w:rFonts w:eastAsia="MS Mincho" w:cs="Calibri"/>
          <w:sz w:val="24"/>
          <w:szCs w:val="24"/>
          <w:lang w:eastAsia="fr-FR"/>
        </w:rPr>
        <w:t xml:space="preserve">En partie, </w:t>
      </w:r>
      <w:r w:rsidRPr="009A236E">
        <w:rPr>
          <w:rFonts w:eastAsia="MS Mincho" w:cs="Calibri"/>
          <w:lang w:eastAsia="fr-FR"/>
        </w:rPr>
        <w:t xml:space="preserve">mais </w:t>
      </w:r>
      <w:r w:rsidR="00821CBA" w:rsidRPr="009A236E">
        <w:rPr>
          <w:rFonts w:eastAsia="MS Mincho" w:cs="Calibri"/>
          <w:lang w:eastAsia="fr-FR"/>
        </w:rPr>
        <w:t>il</w:t>
      </w:r>
      <w:r w:rsidR="002A15FA" w:rsidRPr="009A236E">
        <w:rPr>
          <w:rFonts w:eastAsia="MS Mincho" w:cs="Calibri"/>
          <w:lang w:eastAsia="fr-FR"/>
        </w:rPr>
        <w:t xml:space="preserve"> s’agit d’un phénomène multifactoriel</w:t>
      </w:r>
      <w:r w:rsidR="00F041B4" w:rsidRPr="009A236E">
        <w:rPr>
          <w:rFonts w:eastAsia="MS Mincho" w:cs="Calibri"/>
          <w:lang w:eastAsia="fr-FR"/>
        </w:rPr>
        <w:t xml:space="preserve"> dans lequel les entreprises portent une responsabilité p</w:t>
      </w:r>
      <w:r w:rsidR="00A03926" w:rsidRPr="009A236E">
        <w:rPr>
          <w:rFonts w:eastAsia="MS Mincho" w:cs="Calibri"/>
          <w:lang w:eastAsia="fr-FR"/>
        </w:rPr>
        <w:t>artagée avec l’ensemble des acteurs de la chaîne du médicament</w:t>
      </w:r>
      <w:r w:rsidR="001D6862" w:rsidRPr="009A236E">
        <w:rPr>
          <w:rFonts w:eastAsia="MS Mincho" w:cs="Calibri"/>
          <w:lang w:eastAsia="fr-FR"/>
        </w:rPr>
        <w:t xml:space="preserve">. </w:t>
      </w:r>
      <w:r w:rsidR="00A03926" w:rsidRPr="009A236E">
        <w:rPr>
          <w:rFonts w:eastAsia="MS Mincho" w:cs="Calibri"/>
          <w:lang w:eastAsia="fr-FR"/>
        </w:rPr>
        <w:t xml:space="preserve">Les origines des ruptures étant multifactorielles, il ne sera possible de lutter efficacement contre les phénomènes de rupture qu’en engageant une réponse collective qui permette d’aborder le problème dans toutes ses dimensions. </w:t>
      </w:r>
      <w:r w:rsidR="005215CD" w:rsidRPr="009A236E">
        <w:rPr>
          <w:rFonts w:eastAsia="MS Mincho" w:cs="Calibri"/>
          <w:lang w:eastAsia="fr-FR"/>
        </w:rPr>
        <w:t>La cause principale des ruptures de stocks est lié</w:t>
      </w:r>
      <w:r w:rsidR="004A12FA" w:rsidRPr="009A236E">
        <w:rPr>
          <w:rFonts w:eastAsia="MS Mincho" w:cs="Calibri"/>
          <w:lang w:eastAsia="fr-FR"/>
        </w:rPr>
        <w:t xml:space="preserve">e </w:t>
      </w:r>
      <w:r w:rsidR="005215CD" w:rsidRPr="009A236E">
        <w:rPr>
          <w:rFonts w:eastAsia="MS Mincho" w:cs="Calibri"/>
          <w:lang w:eastAsia="fr-FR"/>
        </w:rPr>
        <w:t>à l’insuffisance d</w:t>
      </w:r>
      <w:r w:rsidR="004A12FA" w:rsidRPr="009A236E">
        <w:rPr>
          <w:rFonts w:eastAsia="MS Mincho" w:cs="Calibri"/>
          <w:lang w:eastAsia="fr-FR"/>
        </w:rPr>
        <w:t>e</w:t>
      </w:r>
      <w:r w:rsidR="004323CC" w:rsidRPr="009A236E">
        <w:rPr>
          <w:rFonts w:eastAsia="MS Mincho" w:cs="Calibri"/>
          <w:lang w:eastAsia="fr-FR"/>
        </w:rPr>
        <w:t>s</w:t>
      </w:r>
      <w:r w:rsidR="005215CD" w:rsidRPr="009A236E">
        <w:rPr>
          <w:rFonts w:eastAsia="MS Mincho" w:cs="Calibri"/>
          <w:lang w:eastAsia="fr-FR"/>
        </w:rPr>
        <w:t xml:space="preserve"> capacité</w:t>
      </w:r>
      <w:r w:rsidR="004A12FA" w:rsidRPr="009A236E">
        <w:rPr>
          <w:rFonts w:eastAsia="MS Mincho" w:cs="Calibri"/>
          <w:lang w:eastAsia="fr-FR"/>
        </w:rPr>
        <w:t>s</w:t>
      </w:r>
      <w:r w:rsidR="005215CD" w:rsidRPr="009A236E">
        <w:rPr>
          <w:rFonts w:eastAsia="MS Mincho" w:cs="Calibri"/>
          <w:lang w:eastAsia="fr-FR"/>
        </w:rPr>
        <w:t xml:space="preserve"> de production</w:t>
      </w:r>
      <w:r w:rsidR="004A12FA" w:rsidRPr="009A236E">
        <w:rPr>
          <w:rFonts w:eastAsia="MS Mincho" w:cs="Calibri"/>
          <w:lang w:eastAsia="fr-FR"/>
        </w:rPr>
        <w:t xml:space="preserve"> au regard de l’augmentation ou des fluctuations imprévues de la demande mondiale en médicaments. Par ailleurs, dans un environnement extrêmement rigoureux sur le plan de la sécurité du médicament, toute insuffisance dans l’approvisionnement en matière première ou dans la qualité </w:t>
      </w:r>
      <w:r w:rsidR="00085E4E" w:rsidRPr="009A236E">
        <w:rPr>
          <w:rFonts w:eastAsia="MS Mincho" w:cs="Calibri"/>
          <w:lang w:eastAsia="fr-FR"/>
        </w:rPr>
        <w:t>d</w:t>
      </w:r>
      <w:r w:rsidR="004A12FA" w:rsidRPr="009A236E">
        <w:rPr>
          <w:rFonts w:eastAsia="MS Mincho" w:cs="Calibri"/>
          <w:lang w:eastAsia="fr-FR"/>
        </w:rPr>
        <w:t xml:space="preserve">es processus de production </w:t>
      </w:r>
      <w:r w:rsidR="00085E4E" w:rsidRPr="009A236E">
        <w:rPr>
          <w:rFonts w:eastAsia="MS Mincho" w:cs="Calibri"/>
          <w:lang w:eastAsia="fr-FR"/>
        </w:rPr>
        <w:t>peu</w:t>
      </w:r>
      <w:r w:rsidR="004323CC" w:rsidRPr="009A236E">
        <w:rPr>
          <w:rFonts w:eastAsia="MS Mincho" w:cs="Calibri"/>
          <w:lang w:eastAsia="fr-FR"/>
        </w:rPr>
        <w:t>t</w:t>
      </w:r>
      <w:r w:rsidR="004A12FA" w:rsidRPr="009A236E">
        <w:rPr>
          <w:rFonts w:eastAsia="MS Mincho" w:cs="Calibri"/>
          <w:lang w:eastAsia="fr-FR"/>
        </w:rPr>
        <w:t xml:space="preserve"> condui</w:t>
      </w:r>
      <w:r w:rsidR="004C483F" w:rsidRPr="009A236E">
        <w:rPr>
          <w:rFonts w:eastAsia="MS Mincho" w:cs="Calibri"/>
          <w:lang w:eastAsia="fr-FR"/>
        </w:rPr>
        <w:t>r</w:t>
      </w:r>
      <w:r w:rsidR="004A12FA" w:rsidRPr="009A236E">
        <w:rPr>
          <w:rFonts w:eastAsia="MS Mincho" w:cs="Calibri"/>
          <w:lang w:eastAsia="fr-FR"/>
        </w:rPr>
        <w:t>e à une tension d’approvisionnement</w:t>
      </w:r>
      <w:r w:rsidR="004C483F" w:rsidRPr="009A236E">
        <w:rPr>
          <w:rFonts w:eastAsia="MS Mincho" w:cs="Calibri"/>
          <w:lang w:eastAsia="fr-FR"/>
        </w:rPr>
        <w:t xml:space="preserve"> en médicaments</w:t>
      </w:r>
      <w:r w:rsidR="004A12FA" w:rsidRPr="009A236E">
        <w:rPr>
          <w:rFonts w:eastAsia="MS Mincho" w:cs="Calibri"/>
          <w:lang w:eastAsia="fr-FR"/>
        </w:rPr>
        <w:t xml:space="preserve">. </w:t>
      </w:r>
    </w:p>
    <w:p w14:paraId="72199408" w14:textId="62D30772" w:rsidR="006A06E5" w:rsidRDefault="006A06E5" w:rsidP="00953A29">
      <w:pPr>
        <w:spacing w:before="240" w:after="0" w:line="240" w:lineRule="auto"/>
        <w:jc w:val="both"/>
      </w:pPr>
      <w:r w:rsidRPr="009A236E">
        <w:t>Il est regrettable que la problématique des ruptures soit abordée sous l’angle exclusif de la responsabilité présumée des entreprises du médicament, alors qu’il existe un consensus relevé dans de nombreux rapports pour reconnaître la pluri causalité du phénomène (</w:t>
      </w:r>
      <w:r w:rsidR="004323CC" w:rsidRPr="009A236E">
        <w:t xml:space="preserve">rapport </w:t>
      </w:r>
      <w:r w:rsidR="001D6699" w:rsidRPr="009A236E">
        <w:t xml:space="preserve">Jacques </w:t>
      </w:r>
      <w:r w:rsidRPr="009A236E">
        <w:t>Biot</w:t>
      </w:r>
      <w:r w:rsidR="001D6699" w:rsidRPr="009A236E">
        <w:t xml:space="preserve"> </w:t>
      </w:r>
      <w:r w:rsidR="008D650E" w:rsidRPr="009A236E">
        <w:t>en</w:t>
      </w:r>
      <w:r w:rsidR="001D6699" w:rsidRPr="009A236E">
        <w:t xml:space="preserve"> 20</w:t>
      </w:r>
      <w:r w:rsidR="000E5101" w:rsidRPr="009A236E">
        <w:t>20</w:t>
      </w:r>
      <w:r w:rsidR="008D650E" w:rsidRPr="009A236E">
        <w:rPr>
          <w:rStyle w:val="Appelnotedebasdep"/>
        </w:rPr>
        <w:footnoteReference w:id="1"/>
      </w:r>
      <w:r w:rsidR="004323CC" w:rsidRPr="009A236E">
        <w:t xml:space="preserve">, </w:t>
      </w:r>
      <w:r w:rsidR="008D650E" w:rsidRPr="009A236E">
        <w:t>mission d’information</w:t>
      </w:r>
      <w:r w:rsidR="004323CC" w:rsidRPr="009A236E">
        <w:t xml:space="preserve"> du</w:t>
      </w:r>
      <w:r w:rsidRPr="009A236E">
        <w:t xml:space="preserve"> Sénat</w:t>
      </w:r>
      <w:r w:rsidR="008D650E" w:rsidRPr="009A236E">
        <w:t xml:space="preserve"> en 2018</w:t>
      </w:r>
      <w:r w:rsidR="008D650E" w:rsidRPr="009A236E">
        <w:rPr>
          <w:rStyle w:val="Appelnotedebasdep"/>
        </w:rPr>
        <w:footnoteReference w:id="2"/>
      </w:r>
      <w:r w:rsidR="004323CC" w:rsidRPr="009A236E">
        <w:t xml:space="preserve">, </w:t>
      </w:r>
      <w:r w:rsidR="001D6699" w:rsidRPr="009A236E">
        <w:t>rapport de l’A</w:t>
      </w:r>
      <w:r w:rsidRPr="009A236E">
        <w:t>cadémie</w:t>
      </w:r>
      <w:r w:rsidR="008D650E" w:rsidRPr="009A236E">
        <w:t xml:space="preserve"> nationale</w:t>
      </w:r>
      <w:r w:rsidRPr="009A236E">
        <w:t xml:space="preserve"> de Pharmacie</w:t>
      </w:r>
      <w:r w:rsidR="008D650E" w:rsidRPr="009A236E">
        <w:t xml:space="preserve"> en 2018</w:t>
      </w:r>
      <w:r w:rsidR="008D650E" w:rsidRPr="009A236E">
        <w:rPr>
          <w:rStyle w:val="Appelnotedebasdep"/>
        </w:rPr>
        <w:footnoteReference w:id="3"/>
      </w:r>
      <w:r w:rsidR="00054879" w:rsidRPr="009A236E">
        <w:t>…</w:t>
      </w:r>
      <w:r w:rsidRPr="009A236E">
        <w:t xml:space="preserve">). </w:t>
      </w:r>
    </w:p>
    <w:p w14:paraId="54D194C7" w14:textId="77777777" w:rsidR="009A236E" w:rsidRPr="009A236E" w:rsidRDefault="009A236E" w:rsidP="009A236E">
      <w:pPr>
        <w:spacing w:after="0" w:line="240" w:lineRule="auto"/>
        <w:jc w:val="both"/>
      </w:pPr>
    </w:p>
    <w:p w14:paraId="2D117E06" w14:textId="6A3BE51C" w:rsidR="002A15FA" w:rsidRPr="009A236E" w:rsidRDefault="0048364B" w:rsidP="009A236E">
      <w:pPr>
        <w:spacing w:after="0" w:line="240" w:lineRule="auto"/>
        <w:jc w:val="both"/>
        <w:rPr>
          <w:b/>
          <w:bCs/>
          <w:color w:val="1F497D" w:themeColor="text2"/>
          <w:sz w:val="24"/>
          <w:szCs w:val="24"/>
        </w:rPr>
      </w:pPr>
      <w:r w:rsidRPr="009A236E">
        <w:rPr>
          <w:b/>
          <w:bCs/>
          <w:color w:val="1F497D" w:themeColor="text2"/>
          <w:sz w:val="24"/>
          <w:szCs w:val="24"/>
        </w:rPr>
        <w:t xml:space="preserve">3 – Les </w:t>
      </w:r>
      <w:r w:rsidR="00054879" w:rsidRPr="009A236E">
        <w:rPr>
          <w:b/>
          <w:bCs/>
          <w:color w:val="1F497D" w:themeColor="text2"/>
          <w:sz w:val="24"/>
          <w:szCs w:val="24"/>
        </w:rPr>
        <w:t>entreprises du médicament</w:t>
      </w:r>
      <w:r w:rsidRPr="009A236E">
        <w:rPr>
          <w:b/>
          <w:bCs/>
          <w:color w:val="1F497D" w:themeColor="text2"/>
          <w:sz w:val="24"/>
          <w:szCs w:val="24"/>
        </w:rPr>
        <w:t xml:space="preserve"> délaissent-</w:t>
      </w:r>
      <w:r w:rsidR="00054879" w:rsidRPr="009A236E">
        <w:rPr>
          <w:b/>
          <w:bCs/>
          <w:color w:val="1F497D" w:themeColor="text2"/>
          <w:sz w:val="24"/>
          <w:szCs w:val="24"/>
        </w:rPr>
        <w:t>elle</w:t>
      </w:r>
      <w:r w:rsidRPr="009A236E">
        <w:rPr>
          <w:b/>
          <w:bCs/>
          <w:color w:val="1F497D" w:themeColor="text2"/>
          <w:sz w:val="24"/>
          <w:szCs w:val="24"/>
        </w:rPr>
        <w:t>s la production des médicaments les plus anciens qui, du coup, se trouvent en situation de rupture, pour privilégier les médicaments les plus récents, et donc les plus couteux ?</w:t>
      </w:r>
    </w:p>
    <w:p w14:paraId="0BC2EC1E" w14:textId="01F61B33" w:rsidR="00077F38" w:rsidRPr="009A236E" w:rsidRDefault="00085E4E" w:rsidP="009A236E">
      <w:pPr>
        <w:spacing w:line="240" w:lineRule="auto"/>
        <w:jc w:val="both"/>
        <w:rPr>
          <w:rFonts w:eastAsia="MS Mincho" w:cs="Calibri"/>
          <w:lang w:eastAsia="fr-FR"/>
        </w:rPr>
      </w:pPr>
      <w:r w:rsidRPr="00953A29">
        <w:rPr>
          <w:rFonts w:eastAsia="MS Mincho" w:cs="Calibri"/>
          <w:sz w:val="24"/>
          <w:szCs w:val="24"/>
          <w:lang w:eastAsia="fr-FR"/>
        </w:rPr>
        <w:t>Non.</w:t>
      </w:r>
      <w:r w:rsidRPr="009A236E">
        <w:rPr>
          <w:rFonts w:eastAsia="MS Mincho" w:cs="Calibri"/>
          <w:lang w:eastAsia="fr-FR"/>
        </w:rPr>
        <w:t xml:space="preserve"> </w:t>
      </w:r>
      <w:r w:rsidR="0048364B" w:rsidRPr="009A236E">
        <w:rPr>
          <w:rFonts w:eastAsia="MS Mincho" w:cs="Calibri"/>
          <w:lang w:eastAsia="fr-FR"/>
        </w:rPr>
        <w:t xml:space="preserve">Cette affirmation témoigne d’une méconnaissance manifeste de la réalité de notre secteur. Les entreprises qui fabriquent les produits les plus anciens ne sont </w:t>
      </w:r>
      <w:r w:rsidRPr="009A236E">
        <w:rPr>
          <w:rFonts w:eastAsia="MS Mincho" w:cs="Calibri"/>
          <w:lang w:eastAsia="fr-FR"/>
        </w:rPr>
        <w:t xml:space="preserve">souvent </w:t>
      </w:r>
      <w:r w:rsidR="0048364B" w:rsidRPr="009A236E">
        <w:rPr>
          <w:rFonts w:eastAsia="MS Mincho" w:cs="Calibri"/>
          <w:lang w:eastAsia="fr-FR"/>
        </w:rPr>
        <w:t>pas les mêmes que celle</w:t>
      </w:r>
      <w:r w:rsidR="001D6862" w:rsidRPr="009A236E">
        <w:rPr>
          <w:rFonts w:eastAsia="MS Mincho" w:cs="Calibri"/>
          <w:lang w:eastAsia="fr-FR"/>
        </w:rPr>
        <w:t>s</w:t>
      </w:r>
      <w:r w:rsidR="0048364B" w:rsidRPr="009A236E">
        <w:rPr>
          <w:rFonts w:eastAsia="MS Mincho" w:cs="Calibri"/>
          <w:lang w:eastAsia="fr-FR"/>
        </w:rPr>
        <w:t xml:space="preserve"> qui </w:t>
      </w:r>
      <w:r w:rsidR="00077F38" w:rsidRPr="009A236E">
        <w:rPr>
          <w:rFonts w:eastAsia="MS Mincho" w:cs="Calibri"/>
          <w:lang w:eastAsia="fr-FR"/>
        </w:rPr>
        <w:t xml:space="preserve">découvrent et </w:t>
      </w:r>
      <w:r w:rsidR="0048364B" w:rsidRPr="009A236E">
        <w:rPr>
          <w:rFonts w:eastAsia="MS Mincho" w:cs="Calibri"/>
          <w:lang w:eastAsia="fr-FR"/>
        </w:rPr>
        <w:t>fabriquent les médicaments les plus innovants.</w:t>
      </w:r>
      <w:r w:rsidRPr="009A236E">
        <w:rPr>
          <w:rFonts w:eastAsia="MS Mincho" w:cs="Calibri"/>
          <w:lang w:eastAsia="fr-FR"/>
        </w:rPr>
        <w:t xml:space="preserve"> Il s’agit souvent de PME et d’entreprises d</w:t>
      </w:r>
      <w:r w:rsidR="00D22BE3" w:rsidRPr="009A236E">
        <w:rPr>
          <w:rFonts w:eastAsia="MS Mincho" w:cs="Calibri"/>
          <w:lang w:eastAsia="fr-FR"/>
        </w:rPr>
        <w:t>e médicaments</w:t>
      </w:r>
      <w:r w:rsidRPr="009A236E">
        <w:rPr>
          <w:rFonts w:eastAsia="MS Mincho" w:cs="Calibri"/>
          <w:lang w:eastAsia="fr-FR"/>
        </w:rPr>
        <w:t xml:space="preserve"> génériqu</w:t>
      </w:r>
      <w:r w:rsidR="001D6862" w:rsidRPr="009A236E">
        <w:rPr>
          <w:rFonts w:eastAsia="MS Mincho" w:cs="Calibri"/>
          <w:lang w:eastAsia="fr-FR"/>
        </w:rPr>
        <w:t>e</w:t>
      </w:r>
      <w:r w:rsidR="00D22BE3" w:rsidRPr="009A236E">
        <w:rPr>
          <w:rFonts w:eastAsia="MS Mincho" w:cs="Calibri"/>
          <w:lang w:eastAsia="fr-FR"/>
        </w:rPr>
        <w:t>s qui sont spécialisées dans la production de ce type de médicaments</w:t>
      </w:r>
      <w:r w:rsidR="001D6699" w:rsidRPr="009A236E">
        <w:rPr>
          <w:rFonts w:eastAsia="MS Mincho" w:cs="Calibri"/>
          <w:lang w:eastAsia="fr-FR"/>
        </w:rPr>
        <w:t xml:space="preserve"> après la tombée de leurs brevets</w:t>
      </w:r>
      <w:r w:rsidR="00D22BE3" w:rsidRPr="009A236E">
        <w:rPr>
          <w:rFonts w:eastAsia="MS Mincho" w:cs="Calibri"/>
          <w:lang w:eastAsia="fr-FR"/>
        </w:rPr>
        <w:t>.</w:t>
      </w:r>
      <w:r w:rsidRPr="009A236E">
        <w:rPr>
          <w:rFonts w:eastAsia="MS Mincho" w:cs="Calibri"/>
          <w:lang w:eastAsia="fr-FR"/>
        </w:rPr>
        <w:t xml:space="preserve"> </w:t>
      </w:r>
      <w:r w:rsidR="00D22BE3" w:rsidRPr="009A236E">
        <w:rPr>
          <w:rFonts w:eastAsia="MS Mincho" w:cs="Calibri"/>
          <w:lang w:eastAsia="fr-FR"/>
        </w:rPr>
        <w:t xml:space="preserve">Par ailleurs, il faut </w:t>
      </w:r>
      <w:r w:rsidRPr="009A236E">
        <w:rPr>
          <w:rFonts w:eastAsia="MS Mincho" w:cs="Calibri"/>
          <w:lang w:eastAsia="fr-FR"/>
        </w:rPr>
        <w:t xml:space="preserve">noter que lorsqu’une entreprise souhaite arrêter la commercialisation d’un médicament, elle a l’obligation d’en informer </w:t>
      </w:r>
      <w:r w:rsidR="00077F38" w:rsidRPr="009A236E">
        <w:rPr>
          <w:rFonts w:eastAsia="MS Mincho" w:cs="Calibri"/>
          <w:lang w:eastAsia="fr-FR"/>
        </w:rPr>
        <w:t xml:space="preserve">au moins </w:t>
      </w:r>
      <w:r w:rsidRPr="009A236E">
        <w:rPr>
          <w:rFonts w:eastAsia="MS Mincho" w:cs="Calibri"/>
          <w:lang w:eastAsia="fr-FR"/>
        </w:rPr>
        <w:t>un an avant l</w:t>
      </w:r>
      <w:r w:rsidR="00077F38" w:rsidRPr="009A236E">
        <w:rPr>
          <w:rFonts w:eastAsia="MS Mincho" w:cs="Calibri"/>
          <w:lang w:eastAsia="fr-FR"/>
        </w:rPr>
        <w:t xml:space="preserve">es autorités de santé. </w:t>
      </w:r>
    </w:p>
    <w:p w14:paraId="6A5A305A" w14:textId="47A82C34" w:rsidR="008043F7" w:rsidRPr="009A236E" w:rsidRDefault="001C615D" w:rsidP="009A236E">
      <w:pPr>
        <w:spacing w:after="0" w:line="240" w:lineRule="auto"/>
        <w:jc w:val="both"/>
        <w:rPr>
          <w:b/>
          <w:bCs/>
          <w:color w:val="1F497D" w:themeColor="text2"/>
          <w:sz w:val="24"/>
          <w:szCs w:val="24"/>
        </w:rPr>
      </w:pPr>
      <w:r w:rsidRPr="009A236E">
        <w:rPr>
          <w:b/>
          <w:bCs/>
          <w:color w:val="1F497D" w:themeColor="text2"/>
          <w:sz w:val="24"/>
          <w:szCs w:val="24"/>
        </w:rPr>
        <w:t>4</w:t>
      </w:r>
      <w:r w:rsidR="002A15FA" w:rsidRPr="009A236E">
        <w:rPr>
          <w:b/>
          <w:bCs/>
          <w:color w:val="1F497D" w:themeColor="text2"/>
          <w:sz w:val="24"/>
          <w:szCs w:val="24"/>
        </w:rPr>
        <w:t xml:space="preserve"> - </w:t>
      </w:r>
      <w:r w:rsidR="001249B0" w:rsidRPr="009A236E">
        <w:rPr>
          <w:b/>
          <w:bCs/>
          <w:color w:val="1F497D" w:themeColor="text2"/>
          <w:sz w:val="24"/>
          <w:szCs w:val="24"/>
        </w:rPr>
        <w:t>Obligation de stockage de médicaments</w:t>
      </w:r>
      <w:r w:rsidR="009A236E">
        <w:rPr>
          <w:b/>
          <w:bCs/>
          <w:color w:val="1F497D" w:themeColor="text2"/>
          <w:sz w:val="24"/>
          <w:szCs w:val="24"/>
        </w:rPr>
        <w:t xml:space="preserve"> </w:t>
      </w:r>
      <w:r w:rsidR="001249B0" w:rsidRPr="009A236E">
        <w:rPr>
          <w:b/>
          <w:bCs/>
          <w:color w:val="1F497D" w:themeColor="text2"/>
          <w:sz w:val="24"/>
          <w:szCs w:val="24"/>
        </w:rPr>
        <w:t>en France : que dit</w:t>
      </w:r>
      <w:r w:rsidR="002A15FA" w:rsidRPr="009A236E">
        <w:rPr>
          <w:b/>
          <w:bCs/>
          <w:color w:val="1F497D" w:themeColor="text2"/>
          <w:sz w:val="24"/>
          <w:szCs w:val="24"/>
        </w:rPr>
        <w:t xml:space="preserve"> exactement</w:t>
      </w:r>
      <w:r w:rsidR="001249B0" w:rsidRPr="009A236E">
        <w:rPr>
          <w:b/>
          <w:bCs/>
          <w:color w:val="1F497D" w:themeColor="text2"/>
          <w:sz w:val="24"/>
          <w:szCs w:val="24"/>
        </w:rPr>
        <w:t xml:space="preserve"> l</w:t>
      </w:r>
      <w:r w:rsidR="008043F7" w:rsidRPr="009A236E">
        <w:rPr>
          <w:b/>
          <w:bCs/>
          <w:color w:val="1F497D" w:themeColor="text2"/>
          <w:sz w:val="24"/>
          <w:szCs w:val="24"/>
        </w:rPr>
        <w:t>a loi</w:t>
      </w:r>
      <w:r w:rsidR="001249B0" w:rsidRPr="009A236E">
        <w:rPr>
          <w:b/>
          <w:bCs/>
          <w:color w:val="1F497D" w:themeColor="text2"/>
          <w:sz w:val="24"/>
          <w:szCs w:val="24"/>
        </w:rPr>
        <w:t xml:space="preserve"> </w:t>
      </w:r>
      <w:r w:rsidR="00E35D37" w:rsidRPr="009A236E">
        <w:rPr>
          <w:b/>
          <w:bCs/>
          <w:color w:val="1F497D" w:themeColor="text2"/>
          <w:sz w:val="24"/>
          <w:szCs w:val="24"/>
        </w:rPr>
        <w:t>?</w:t>
      </w:r>
    </w:p>
    <w:p w14:paraId="20FDEB4A" w14:textId="4305519B" w:rsidR="00396138" w:rsidRPr="009A236E" w:rsidRDefault="00396138" w:rsidP="009A236E">
      <w:pPr>
        <w:spacing w:after="0" w:line="240" w:lineRule="auto"/>
        <w:jc w:val="both"/>
        <w:rPr>
          <w:bCs/>
        </w:rPr>
      </w:pPr>
      <w:r w:rsidRPr="009A236E">
        <w:rPr>
          <w:bCs/>
        </w:rPr>
        <w:t>L’article 48 de la</w:t>
      </w:r>
      <w:r w:rsidR="001249B0" w:rsidRPr="009A236E">
        <w:rPr>
          <w:bCs/>
        </w:rPr>
        <w:t xml:space="preserve"> loi de financement de la Sécurité sociale</w:t>
      </w:r>
      <w:r w:rsidRPr="009A236E">
        <w:rPr>
          <w:bCs/>
        </w:rPr>
        <w:t xml:space="preserve"> </w:t>
      </w:r>
      <w:r w:rsidR="001249B0" w:rsidRPr="009A236E">
        <w:rPr>
          <w:bCs/>
        </w:rPr>
        <w:t>(</w:t>
      </w:r>
      <w:r w:rsidRPr="009A236E">
        <w:rPr>
          <w:bCs/>
        </w:rPr>
        <w:t>LFSS</w:t>
      </w:r>
      <w:r w:rsidR="001249B0" w:rsidRPr="009A236E">
        <w:rPr>
          <w:bCs/>
        </w:rPr>
        <w:t>)</w:t>
      </w:r>
      <w:r w:rsidRPr="009A236E">
        <w:rPr>
          <w:bCs/>
        </w:rPr>
        <w:t xml:space="preserve"> pour 2020 </w:t>
      </w:r>
      <w:r w:rsidR="00F204C2" w:rsidRPr="009A236E">
        <w:rPr>
          <w:bCs/>
        </w:rPr>
        <w:t xml:space="preserve">a </w:t>
      </w:r>
      <w:r w:rsidRPr="009A236E">
        <w:rPr>
          <w:bCs/>
        </w:rPr>
        <w:t>instaur</w:t>
      </w:r>
      <w:r w:rsidR="00F204C2" w:rsidRPr="009A236E">
        <w:rPr>
          <w:bCs/>
        </w:rPr>
        <w:t xml:space="preserve">é </w:t>
      </w:r>
      <w:r w:rsidR="00F204C2" w:rsidRPr="00CB7E06">
        <w:rPr>
          <w:bCs/>
          <w:sz w:val="24"/>
          <w:szCs w:val="24"/>
        </w:rPr>
        <w:t xml:space="preserve">trois </w:t>
      </w:r>
      <w:r w:rsidRPr="00CB7E06">
        <w:rPr>
          <w:bCs/>
          <w:sz w:val="24"/>
          <w:szCs w:val="24"/>
        </w:rPr>
        <w:t>nouvelles obligations</w:t>
      </w:r>
      <w:r w:rsidRPr="009A236E">
        <w:rPr>
          <w:bCs/>
        </w:rPr>
        <w:t xml:space="preserve"> à la charge des entreprises</w:t>
      </w:r>
      <w:r w:rsidR="001249B0" w:rsidRPr="009A236E">
        <w:rPr>
          <w:bCs/>
        </w:rPr>
        <w:t xml:space="preserve"> du médicament</w:t>
      </w:r>
      <w:r w:rsidRPr="009A236E">
        <w:rPr>
          <w:bCs/>
        </w:rPr>
        <w:t xml:space="preserve"> : </w:t>
      </w:r>
    </w:p>
    <w:p w14:paraId="483837F8" w14:textId="19B4A77A" w:rsidR="00396138" w:rsidRPr="009A236E" w:rsidRDefault="00396138" w:rsidP="009A236E">
      <w:pPr>
        <w:spacing w:after="0" w:line="240" w:lineRule="auto"/>
        <w:jc w:val="both"/>
        <w:rPr>
          <w:rFonts w:eastAsia="Calibri" w:cs="Calibri"/>
          <w:lang w:eastAsia="fr-FR"/>
        </w:rPr>
      </w:pPr>
    </w:p>
    <w:p w14:paraId="2FC806E0" w14:textId="4289ABF7" w:rsidR="00396138" w:rsidRPr="009A236E" w:rsidRDefault="00396138" w:rsidP="009A236E">
      <w:pPr>
        <w:pStyle w:val="Paragraphedeliste"/>
        <w:numPr>
          <w:ilvl w:val="0"/>
          <w:numId w:val="6"/>
        </w:numPr>
        <w:spacing w:after="0" w:line="240" w:lineRule="auto"/>
        <w:ind w:left="709"/>
        <w:jc w:val="both"/>
        <w:rPr>
          <w:rFonts w:eastAsia="Calibri" w:cs="Calibri"/>
          <w:b/>
          <w:bCs/>
          <w:color w:val="1F497D" w:themeColor="text2"/>
          <w:lang w:eastAsia="fr-FR"/>
        </w:rPr>
      </w:pPr>
      <w:r w:rsidRPr="009A236E">
        <w:rPr>
          <w:rFonts w:eastAsia="Calibri" w:cs="Calibri"/>
          <w:b/>
          <w:bCs/>
          <w:color w:val="1F497D" w:themeColor="text2"/>
          <w:u w:val="single"/>
          <w:lang w:eastAsia="fr-FR"/>
        </w:rPr>
        <w:t>Obligation de constitution d’un stock de sécurité</w:t>
      </w:r>
      <w:r w:rsidRPr="009A236E">
        <w:rPr>
          <w:rFonts w:eastAsia="Calibri" w:cs="Calibri"/>
          <w:b/>
          <w:bCs/>
          <w:color w:val="1F497D" w:themeColor="text2"/>
          <w:lang w:eastAsia="fr-FR"/>
        </w:rPr>
        <w:t> :</w:t>
      </w:r>
      <w:r w:rsidRPr="009A236E">
        <w:rPr>
          <w:rFonts w:eastAsia="Calibri" w:cs="Calibri"/>
          <w:color w:val="1F497D" w:themeColor="text2"/>
          <w:lang w:eastAsia="fr-FR"/>
        </w:rPr>
        <w:t xml:space="preserve"> </w:t>
      </w:r>
      <w:r w:rsidRPr="009A236E">
        <w:rPr>
          <w:rFonts w:eastAsia="Calibri" w:cs="Calibri"/>
          <w:lang w:eastAsia="fr-FR"/>
        </w:rPr>
        <w:t>Obligation pour tout titulaire d’</w:t>
      </w:r>
      <w:r w:rsidR="005E3576" w:rsidRPr="009A236E">
        <w:rPr>
          <w:rFonts w:eastAsia="Calibri" w:cs="Calibri"/>
          <w:lang w:eastAsia="fr-FR"/>
        </w:rPr>
        <w:t>autorisation de mise sur le marché (A</w:t>
      </w:r>
      <w:r w:rsidRPr="009A236E">
        <w:rPr>
          <w:rFonts w:eastAsia="Calibri" w:cs="Calibri"/>
          <w:lang w:eastAsia="fr-FR"/>
        </w:rPr>
        <w:t>MM</w:t>
      </w:r>
      <w:r w:rsidR="005E3576" w:rsidRPr="009A236E">
        <w:rPr>
          <w:rFonts w:eastAsia="Calibri" w:cs="Calibri"/>
          <w:lang w:eastAsia="fr-FR"/>
        </w:rPr>
        <w:t>)</w:t>
      </w:r>
      <w:r w:rsidRPr="009A236E">
        <w:rPr>
          <w:rFonts w:eastAsia="Calibri" w:cs="Calibri"/>
          <w:lang w:eastAsia="fr-FR"/>
        </w:rPr>
        <w:t xml:space="preserve"> et toute entreprise exploitante de constituer un stock de sécurité destiné au marché national « </w:t>
      </w:r>
      <w:r w:rsidRPr="009A236E">
        <w:rPr>
          <w:rFonts w:eastAsia="Calibri" w:cs="Calibri"/>
          <w:i/>
          <w:iCs/>
          <w:lang w:eastAsia="fr-FR"/>
        </w:rPr>
        <w:t>qui ne peut excéder quatre mois de couverture des besoins en médicament, calculés sur la base du volume des ventes de la spécialité au cours des douze derniers mois glissants</w:t>
      </w:r>
      <w:r w:rsidRPr="009A236E">
        <w:rPr>
          <w:rFonts w:eastAsia="Calibri" w:cs="Calibri"/>
          <w:lang w:eastAsia="fr-FR"/>
        </w:rPr>
        <w:t xml:space="preserve"> ». </w:t>
      </w:r>
    </w:p>
    <w:p w14:paraId="27BC9ACA" w14:textId="65B603A0" w:rsidR="00396138" w:rsidRPr="009A236E" w:rsidRDefault="00396138" w:rsidP="009A236E">
      <w:pPr>
        <w:spacing w:after="0" w:line="240" w:lineRule="auto"/>
        <w:ind w:left="709" w:hanging="360"/>
        <w:jc w:val="both"/>
        <w:rPr>
          <w:rFonts w:eastAsia="Calibri" w:cs="Calibri"/>
          <w:lang w:eastAsia="fr-FR"/>
        </w:rPr>
      </w:pPr>
    </w:p>
    <w:p w14:paraId="098B01F1" w14:textId="5C989B3C" w:rsidR="00396138" w:rsidRPr="009A236E" w:rsidRDefault="00396138" w:rsidP="009A236E">
      <w:pPr>
        <w:pStyle w:val="Paragraphedeliste"/>
        <w:numPr>
          <w:ilvl w:val="0"/>
          <w:numId w:val="6"/>
        </w:numPr>
        <w:spacing w:after="0" w:line="240" w:lineRule="auto"/>
        <w:ind w:left="709"/>
        <w:jc w:val="both"/>
        <w:rPr>
          <w:rFonts w:eastAsia="Calibri" w:cs="Calibri"/>
          <w:b/>
          <w:bCs/>
          <w:color w:val="1F497D" w:themeColor="text2"/>
          <w:lang w:eastAsia="fr-FR"/>
        </w:rPr>
      </w:pPr>
      <w:r w:rsidRPr="009A236E">
        <w:rPr>
          <w:rFonts w:eastAsia="Calibri" w:cs="Calibri"/>
          <w:b/>
          <w:bCs/>
          <w:color w:val="1F497D" w:themeColor="text2"/>
          <w:u w:val="single"/>
          <w:lang w:eastAsia="fr-FR"/>
        </w:rPr>
        <w:t>Obligation d’élaboration et de mise en œuvre d’un plan de gestion des pénuries pour tous les MITM (médicaments d’intérêt thérapeutique majeur)</w:t>
      </w:r>
      <w:r w:rsidRPr="00953A29">
        <w:rPr>
          <w:rFonts w:eastAsia="Calibri" w:cs="Calibri"/>
          <w:b/>
          <w:bCs/>
          <w:color w:val="1F497D" w:themeColor="text2"/>
          <w:lang w:eastAsia="fr-FR"/>
        </w:rPr>
        <w:t xml:space="preserve">, </w:t>
      </w:r>
      <w:r w:rsidRPr="009A236E">
        <w:rPr>
          <w:rFonts w:eastAsia="Calibri" w:cs="Calibri"/>
          <w:lang w:eastAsia="fr-FR"/>
        </w:rPr>
        <w:t>et non plus pour les seuls MITM pour lesquels la rupture ou le risque de rupture de stock présente</w:t>
      </w:r>
      <w:r w:rsidR="00953A29">
        <w:rPr>
          <w:rFonts w:eastAsia="Calibri" w:cs="Calibri"/>
          <w:lang w:eastAsia="fr-FR"/>
        </w:rPr>
        <w:t xml:space="preserve"> </w:t>
      </w:r>
      <w:r w:rsidRPr="009A236E">
        <w:rPr>
          <w:rFonts w:eastAsia="Calibri" w:cs="Calibri"/>
          <w:lang w:eastAsia="fr-FR"/>
        </w:rPr>
        <w:t>pour les patients un risque grave et immédiat</w:t>
      </w:r>
      <w:r w:rsidR="00077F38" w:rsidRPr="009A236E">
        <w:rPr>
          <w:rFonts w:eastAsia="Calibri" w:cs="Calibri"/>
          <w:lang w:eastAsia="fr-FR"/>
        </w:rPr>
        <w:t>, comme cela est déjà en place depuis 2016</w:t>
      </w:r>
      <w:r w:rsidRPr="009A236E">
        <w:rPr>
          <w:rFonts w:eastAsia="Calibri" w:cs="Calibri"/>
          <w:lang w:eastAsia="fr-FR"/>
        </w:rPr>
        <w:t>.</w:t>
      </w:r>
    </w:p>
    <w:p w14:paraId="34D623C3" w14:textId="6295677A" w:rsidR="00953A29" w:rsidRDefault="00953A29">
      <w:pPr>
        <w:rPr>
          <w:rFonts w:eastAsia="Calibri" w:cs="Calibri"/>
          <w:lang w:eastAsia="fr-FR"/>
        </w:rPr>
      </w:pPr>
      <w:r>
        <w:rPr>
          <w:rFonts w:eastAsia="Calibri" w:cs="Calibri"/>
          <w:lang w:eastAsia="fr-FR"/>
        </w:rPr>
        <w:br w:type="page"/>
      </w:r>
    </w:p>
    <w:p w14:paraId="18AF8F09" w14:textId="77777777" w:rsidR="00396138" w:rsidRPr="009A236E" w:rsidRDefault="00396138" w:rsidP="009A236E">
      <w:pPr>
        <w:spacing w:after="0" w:line="240" w:lineRule="auto"/>
        <w:ind w:left="360"/>
        <w:jc w:val="both"/>
        <w:rPr>
          <w:rFonts w:eastAsia="Calibri" w:cs="Calibri"/>
          <w:lang w:eastAsia="fr-FR"/>
        </w:rPr>
      </w:pPr>
    </w:p>
    <w:p w14:paraId="1626C5EF" w14:textId="03508EE7" w:rsidR="00396138" w:rsidRPr="009A236E" w:rsidRDefault="00396138" w:rsidP="009A236E">
      <w:pPr>
        <w:pStyle w:val="Paragraphedeliste"/>
        <w:numPr>
          <w:ilvl w:val="0"/>
          <w:numId w:val="6"/>
        </w:numPr>
        <w:spacing w:after="0" w:line="240" w:lineRule="auto"/>
        <w:ind w:left="709" w:hanging="425"/>
        <w:jc w:val="both"/>
        <w:rPr>
          <w:rFonts w:eastAsia="Calibri" w:cs="Calibri"/>
          <w:b/>
          <w:bCs/>
          <w:color w:val="1F497D" w:themeColor="text2"/>
          <w:lang w:eastAsia="fr-FR"/>
        </w:rPr>
      </w:pPr>
      <w:r w:rsidRPr="009A236E">
        <w:rPr>
          <w:rFonts w:eastAsia="Calibri" w:cs="Calibri"/>
          <w:b/>
          <w:bCs/>
          <w:color w:val="1F497D" w:themeColor="text2"/>
          <w:u w:val="single"/>
          <w:lang w:eastAsia="fr-FR"/>
        </w:rPr>
        <w:t>Obligation d’importation à la charge d’une entreprise défaillante</w:t>
      </w:r>
      <w:r w:rsidRPr="009A236E">
        <w:rPr>
          <w:rFonts w:eastAsia="Calibri" w:cs="Calibri"/>
          <w:b/>
          <w:bCs/>
          <w:color w:val="1F497D" w:themeColor="text2"/>
          <w:lang w:eastAsia="fr-FR"/>
        </w:rPr>
        <w:t> </w:t>
      </w:r>
      <w:r w:rsidRPr="009A236E">
        <w:rPr>
          <w:rFonts w:eastAsia="Calibri" w:cs="Calibri"/>
          <w:lang w:eastAsia="fr-FR"/>
        </w:rPr>
        <w:t xml:space="preserve">: En cas de rupture d’un médicament d’intérêt thérapeutique majeur, et après la mise en œuvre d’une procédure contradictoire, l’ANSM pourra demander à une entreprise </w:t>
      </w:r>
      <w:r w:rsidR="00953A29">
        <w:rPr>
          <w:rFonts w:eastAsia="Calibri" w:cs="Calibri"/>
          <w:lang w:eastAsia="fr-FR"/>
        </w:rPr>
        <w:t>d’apporter</w:t>
      </w:r>
      <w:r w:rsidRPr="009A236E">
        <w:rPr>
          <w:rFonts w:eastAsia="Calibri" w:cs="Calibri"/>
          <w:lang w:eastAsia="fr-FR"/>
        </w:rPr>
        <w:t xml:space="preserve"> toute alternative, lorsque la rupture présente pour les patients un risque grave et immédiat, et lorsque les alternatives médicamenteuses éventuellement disponibles et les mesures communiquées ne suffisent pas à couvrir les besoins nationaux.</w:t>
      </w:r>
    </w:p>
    <w:p w14:paraId="2F11D61D" w14:textId="5A4FD3E6" w:rsidR="003B3345" w:rsidRPr="009A236E" w:rsidRDefault="003B3345" w:rsidP="009A236E">
      <w:pPr>
        <w:spacing w:after="0" w:line="240" w:lineRule="auto"/>
        <w:jc w:val="both"/>
        <w:rPr>
          <w:rFonts w:eastAsia="Calibri" w:cs="Calibri"/>
          <w:lang w:eastAsia="fr-FR"/>
        </w:rPr>
      </w:pPr>
    </w:p>
    <w:p w14:paraId="438115B1" w14:textId="65B68A36" w:rsidR="003B3345" w:rsidRPr="009A236E" w:rsidRDefault="003B3345" w:rsidP="009A236E">
      <w:pPr>
        <w:spacing w:after="0" w:line="240" w:lineRule="auto"/>
        <w:jc w:val="both"/>
        <w:rPr>
          <w:rFonts w:eastAsia="Calibri" w:cs="Calibri"/>
          <w:lang w:eastAsia="fr-FR"/>
        </w:rPr>
      </w:pPr>
      <w:r w:rsidRPr="009A236E">
        <w:rPr>
          <w:rFonts w:eastAsia="Calibri" w:cs="Calibri"/>
          <w:lang w:eastAsia="fr-FR"/>
        </w:rPr>
        <w:t>Ces nouvelles mesures doivent permettre de mieux anticiper et prévenir les risques avant qu’ils se transforment en ruptures.</w:t>
      </w:r>
    </w:p>
    <w:p w14:paraId="77A6E9F7" w14:textId="77777777" w:rsidR="009A236E" w:rsidRPr="009A236E" w:rsidRDefault="009A236E" w:rsidP="009A236E">
      <w:pPr>
        <w:spacing w:after="0" w:line="240" w:lineRule="auto"/>
        <w:jc w:val="both"/>
        <w:rPr>
          <w:rFonts w:eastAsia="Calibri" w:cs="Calibri"/>
          <w:lang w:eastAsia="fr-FR"/>
        </w:rPr>
      </w:pPr>
    </w:p>
    <w:p w14:paraId="6E378E00" w14:textId="23A2FA20" w:rsidR="002A15FA" w:rsidRPr="009A236E" w:rsidRDefault="001C615D" w:rsidP="009A236E">
      <w:pPr>
        <w:spacing w:after="0" w:line="240" w:lineRule="auto"/>
        <w:jc w:val="both"/>
        <w:rPr>
          <w:b/>
          <w:bCs/>
          <w:color w:val="1F497D" w:themeColor="text2"/>
          <w:sz w:val="24"/>
          <w:szCs w:val="24"/>
        </w:rPr>
      </w:pPr>
      <w:r w:rsidRPr="009A236E">
        <w:rPr>
          <w:b/>
          <w:bCs/>
          <w:color w:val="1F497D" w:themeColor="text2"/>
          <w:sz w:val="24"/>
          <w:szCs w:val="24"/>
        </w:rPr>
        <w:t>5</w:t>
      </w:r>
      <w:r w:rsidR="002A15FA" w:rsidRPr="009A236E">
        <w:rPr>
          <w:b/>
          <w:bCs/>
          <w:color w:val="1F497D" w:themeColor="text2"/>
          <w:sz w:val="24"/>
          <w:szCs w:val="24"/>
        </w:rPr>
        <w:t xml:space="preserve"> - La loi permet-elle de porter l’obligation de stockage à 4 mois ?</w:t>
      </w:r>
    </w:p>
    <w:p w14:paraId="5D1CADEB" w14:textId="7B488D2C" w:rsidR="002A15FA" w:rsidRPr="009A236E" w:rsidRDefault="002A15FA" w:rsidP="009A236E">
      <w:pPr>
        <w:spacing w:after="0" w:line="240" w:lineRule="auto"/>
        <w:jc w:val="both"/>
        <w:rPr>
          <w:rFonts w:eastAsia="Calibri" w:cs="Calibri"/>
          <w:lang w:eastAsia="fr-FR"/>
        </w:rPr>
      </w:pPr>
      <w:r w:rsidRPr="00CB7E06">
        <w:rPr>
          <w:rFonts w:eastAsia="Calibri" w:cs="Calibri"/>
          <w:sz w:val="24"/>
          <w:szCs w:val="24"/>
          <w:lang w:eastAsia="fr-FR"/>
        </w:rPr>
        <w:t>Oui.</w:t>
      </w:r>
      <w:r w:rsidRPr="009A236E">
        <w:rPr>
          <w:rFonts w:eastAsia="Calibri" w:cs="Calibri"/>
          <w:lang w:eastAsia="fr-FR"/>
        </w:rPr>
        <w:t xml:space="preserve"> </w:t>
      </w:r>
      <w:r w:rsidR="009A4552" w:rsidRPr="009A236E">
        <w:rPr>
          <w:rFonts w:eastAsia="Calibri" w:cs="Calibri"/>
          <w:lang w:eastAsia="fr-FR"/>
        </w:rPr>
        <w:t>Le décret d’application de cette loi</w:t>
      </w:r>
      <w:r w:rsidRPr="009A236E">
        <w:rPr>
          <w:rFonts w:eastAsia="Calibri" w:cs="Calibri"/>
          <w:lang w:eastAsia="fr-FR"/>
        </w:rPr>
        <w:t xml:space="preserve"> permet</w:t>
      </w:r>
      <w:r w:rsidR="009A4552" w:rsidRPr="009A236E">
        <w:rPr>
          <w:rFonts w:eastAsia="Calibri" w:cs="Calibri"/>
          <w:lang w:eastAsia="fr-FR"/>
        </w:rPr>
        <w:t>tra</w:t>
      </w:r>
      <w:r w:rsidRPr="009A236E">
        <w:rPr>
          <w:rFonts w:eastAsia="Calibri" w:cs="Calibri"/>
          <w:lang w:eastAsia="fr-FR"/>
        </w:rPr>
        <w:t xml:space="preserve">, lorsque cela est nécessaire, de porter l’obligation de stockage à 4 mois sur décision du directeur général de l’ANSM – par exemple lorsqu’un produit très important et qui n’a pas d’alternative thérapeutique se trouve régulièrement en situation de rupture. </w:t>
      </w:r>
      <w:r w:rsidR="009B27BF" w:rsidRPr="009A236E">
        <w:rPr>
          <w:rFonts w:eastAsia="Calibri" w:cs="Calibri"/>
          <w:lang w:eastAsia="fr-FR"/>
        </w:rPr>
        <w:t>En revanche</w:t>
      </w:r>
      <w:r w:rsidRPr="009A236E">
        <w:rPr>
          <w:rFonts w:eastAsia="Calibri" w:cs="Calibri"/>
          <w:lang w:eastAsia="fr-FR"/>
        </w:rPr>
        <w:t xml:space="preserve">, il n’y aurait aucune logique à imposer cette obligation à des </w:t>
      </w:r>
      <w:r w:rsidR="00077F38" w:rsidRPr="009A236E">
        <w:rPr>
          <w:rFonts w:eastAsia="Calibri" w:cs="Calibri"/>
          <w:lang w:eastAsia="fr-FR"/>
        </w:rPr>
        <w:t xml:space="preserve">médicaments </w:t>
      </w:r>
      <w:r w:rsidRPr="009A236E">
        <w:rPr>
          <w:rFonts w:eastAsia="Calibri" w:cs="Calibri"/>
          <w:lang w:eastAsia="fr-FR"/>
        </w:rPr>
        <w:t>qui ne connaissent jamais de problème d’approvision</w:t>
      </w:r>
      <w:r w:rsidR="0048364B" w:rsidRPr="009A236E">
        <w:rPr>
          <w:rFonts w:eastAsia="Calibri" w:cs="Calibri"/>
          <w:lang w:eastAsia="fr-FR"/>
        </w:rPr>
        <w:t>n</w:t>
      </w:r>
      <w:r w:rsidRPr="009A236E">
        <w:rPr>
          <w:rFonts w:eastAsia="Calibri" w:cs="Calibri"/>
          <w:lang w:eastAsia="fr-FR"/>
        </w:rPr>
        <w:t xml:space="preserve">ement, fussent-ils des </w:t>
      </w:r>
      <w:r w:rsidR="00077F38" w:rsidRPr="009A236E">
        <w:rPr>
          <w:rFonts w:eastAsia="Calibri" w:cs="Calibri"/>
          <w:lang w:eastAsia="fr-FR"/>
        </w:rPr>
        <w:t xml:space="preserve">médicaments </w:t>
      </w:r>
      <w:r w:rsidRPr="009A236E">
        <w:rPr>
          <w:rFonts w:eastAsia="Calibri" w:cs="Calibri"/>
          <w:lang w:eastAsia="fr-FR"/>
        </w:rPr>
        <w:t>d’intérêt thérapeutique majeur.</w:t>
      </w:r>
    </w:p>
    <w:p w14:paraId="5AD7EAEE" w14:textId="77777777" w:rsidR="002A15FA" w:rsidRPr="009A236E" w:rsidRDefault="002A15FA" w:rsidP="009A236E">
      <w:pPr>
        <w:spacing w:after="0" w:line="240" w:lineRule="auto"/>
        <w:jc w:val="both"/>
        <w:rPr>
          <w:rFonts w:eastAsia="Calibri" w:cs="Calibri"/>
          <w:lang w:eastAsia="fr-FR"/>
        </w:rPr>
      </w:pPr>
    </w:p>
    <w:p w14:paraId="323FADF6" w14:textId="06E02DD1" w:rsidR="001C365B" w:rsidRPr="009A236E" w:rsidRDefault="001C615D" w:rsidP="009A236E">
      <w:pPr>
        <w:spacing w:after="0" w:line="240" w:lineRule="auto"/>
        <w:jc w:val="both"/>
        <w:rPr>
          <w:b/>
          <w:bCs/>
          <w:color w:val="1F497D" w:themeColor="text2"/>
          <w:sz w:val="24"/>
          <w:szCs w:val="24"/>
        </w:rPr>
      </w:pPr>
      <w:r w:rsidRPr="009A236E">
        <w:rPr>
          <w:b/>
          <w:bCs/>
          <w:color w:val="1F497D" w:themeColor="text2"/>
          <w:sz w:val="24"/>
          <w:szCs w:val="24"/>
        </w:rPr>
        <w:t>6</w:t>
      </w:r>
      <w:r w:rsidR="0048364B" w:rsidRPr="009A236E">
        <w:rPr>
          <w:b/>
          <w:bCs/>
          <w:color w:val="1F497D" w:themeColor="text2"/>
          <w:sz w:val="24"/>
          <w:szCs w:val="24"/>
        </w:rPr>
        <w:t xml:space="preserve"> - </w:t>
      </w:r>
      <w:r w:rsidR="00763A37" w:rsidRPr="009A236E">
        <w:rPr>
          <w:b/>
          <w:bCs/>
          <w:color w:val="1F497D" w:themeColor="text2"/>
          <w:sz w:val="24"/>
          <w:szCs w:val="24"/>
        </w:rPr>
        <w:t>La constitution</w:t>
      </w:r>
      <w:r w:rsidR="00D22BE3" w:rsidRPr="009A236E">
        <w:rPr>
          <w:b/>
          <w:bCs/>
          <w:color w:val="1F497D" w:themeColor="text2"/>
          <w:sz w:val="24"/>
          <w:szCs w:val="24"/>
        </w:rPr>
        <w:t xml:space="preserve"> systé</w:t>
      </w:r>
      <w:r w:rsidR="00B0760D" w:rsidRPr="009A236E">
        <w:rPr>
          <w:b/>
          <w:bCs/>
          <w:color w:val="1F497D" w:themeColor="text2"/>
          <w:sz w:val="24"/>
          <w:szCs w:val="24"/>
        </w:rPr>
        <w:t>matique</w:t>
      </w:r>
      <w:r w:rsidR="00763A37" w:rsidRPr="009A236E">
        <w:rPr>
          <w:b/>
          <w:bCs/>
          <w:color w:val="1F497D" w:themeColor="text2"/>
          <w:sz w:val="24"/>
          <w:szCs w:val="24"/>
        </w:rPr>
        <w:t xml:space="preserve"> de stocks de sécurité de quatre mois pour tous les MITM </w:t>
      </w:r>
      <w:r w:rsidR="00B0760D" w:rsidRPr="009A236E">
        <w:rPr>
          <w:b/>
          <w:bCs/>
          <w:color w:val="1F497D" w:themeColor="text2"/>
          <w:sz w:val="24"/>
          <w:szCs w:val="24"/>
        </w:rPr>
        <w:t>serait-elle</w:t>
      </w:r>
      <w:r w:rsidR="001D6862" w:rsidRPr="009A236E">
        <w:rPr>
          <w:b/>
          <w:bCs/>
          <w:color w:val="1F497D" w:themeColor="text2"/>
          <w:sz w:val="24"/>
          <w:szCs w:val="24"/>
        </w:rPr>
        <w:t xml:space="preserve"> </w:t>
      </w:r>
      <w:r w:rsidR="00B0760D" w:rsidRPr="009A236E">
        <w:rPr>
          <w:b/>
          <w:bCs/>
          <w:color w:val="1F497D" w:themeColor="text2"/>
          <w:sz w:val="24"/>
          <w:szCs w:val="24"/>
        </w:rPr>
        <w:t xml:space="preserve">de nature à </w:t>
      </w:r>
      <w:r w:rsidR="001C365B" w:rsidRPr="009A236E">
        <w:rPr>
          <w:b/>
          <w:bCs/>
          <w:color w:val="1F497D" w:themeColor="text2"/>
          <w:sz w:val="24"/>
          <w:szCs w:val="24"/>
        </w:rPr>
        <w:t>stopper les tensions d’approvisionnement ?</w:t>
      </w:r>
    </w:p>
    <w:p w14:paraId="500171DC" w14:textId="19AF23B9" w:rsidR="00240EBE" w:rsidRPr="009A236E" w:rsidRDefault="00077F38" w:rsidP="009A236E">
      <w:pPr>
        <w:spacing w:after="160" w:line="240" w:lineRule="auto"/>
        <w:jc w:val="both"/>
        <w:rPr>
          <w:rFonts w:eastAsia="Calibri" w:cs="Calibri"/>
        </w:rPr>
      </w:pPr>
      <w:r w:rsidRPr="00CB7E06">
        <w:rPr>
          <w:rFonts w:eastAsia="Calibri" w:cs="Calibri"/>
          <w:sz w:val="24"/>
          <w:szCs w:val="24"/>
        </w:rPr>
        <w:t>Non</w:t>
      </w:r>
      <w:r w:rsidR="00054879" w:rsidRPr="00CB7E06">
        <w:rPr>
          <w:rFonts w:eastAsia="Calibri" w:cs="Calibri"/>
          <w:sz w:val="24"/>
          <w:szCs w:val="24"/>
        </w:rPr>
        <w:t>.</w:t>
      </w:r>
      <w:r w:rsidR="0048364B" w:rsidRPr="009A236E">
        <w:rPr>
          <w:rFonts w:eastAsia="Calibri" w:cs="Calibri"/>
        </w:rPr>
        <w:t xml:space="preserve"> </w:t>
      </w:r>
      <w:r w:rsidR="00240EBE" w:rsidRPr="009A236E">
        <w:rPr>
          <w:rFonts w:eastAsia="Calibri" w:cs="Calibri"/>
        </w:rPr>
        <w:t xml:space="preserve">La mise en place d’un principe de </w:t>
      </w:r>
      <w:bookmarkStart w:id="0" w:name="_Hlk55682716"/>
      <w:r w:rsidR="00240EBE" w:rsidRPr="009A236E">
        <w:rPr>
          <w:rFonts w:eastAsia="Calibri" w:cs="Calibri"/>
        </w:rPr>
        <w:t xml:space="preserve">constitution de stocks de sécurité de quatre mois pour tous les MITM </w:t>
      </w:r>
      <w:bookmarkEnd w:id="0"/>
      <w:r w:rsidR="00240EBE" w:rsidRPr="009A236E">
        <w:rPr>
          <w:rFonts w:eastAsia="Calibri" w:cs="Calibri"/>
        </w:rPr>
        <w:t>est irréaliste sur le plan industriel compte tenu du nombre de spécialités concerné</w:t>
      </w:r>
      <w:r w:rsidR="00CB7E06">
        <w:rPr>
          <w:rFonts w:eastAsia="Calibri" w:cs="Calibri"/>
        </w:rPr>
        <w:t>e</w:t>
      </w:r>
      <w:r w:rsidR="00240EBE" w:rsidRPr="009A236E">
        <w:rPr>
          <w:rFonts w:eastAsia="Calibri" w:cs="Calibri"/>
        </w:rPr>
        <w:t>s</w:t>
      </w:r>
      <w:r w:rsidRPr="009A236E">
        <w:rPr>
          <w:rFonts w:eastAsia="Calibri" w:cs="Calibri"/>
        </w:rPr>
        <w:t xml:space="preserve"> et des normes de qualité associées à la gestion de ces stocks. </w:t>
      </w:r>
      <w:r w:rsidR="00171164" w:rsidRPr="009A236E">
        <w:rPr>
          <w:rFonts w:eastAsia="Calibri" w:cs="Calibri"/>
        </w:rPr>
        <w:t xml:space="preserve">Elle ne répond pas à la situation. </w:t>
      </w:r>
    </w:p>
    <w:p w14:paraId="252DE01F" w14:textId="6EFA24E1" w:rsidR="001C615D" w:rsidRDefault="001C615D" w:rsidP="00953A29">
      <w:pPr>
        <w:spacing w:after="0" w:line="240" w:lineRule="auto"/>
        <w:jc w:val="both"/>
        <w:rPr>
          <w:rFonts w:eastAsia="Calibri" w:cs="Calibri"/>
        </w:rPr>
      </w:pPr>
      <w:r w:rsidRPr="009A236E">
        <w:rPr>
          <w:rFonts w:eastAsia="Calibri" w:cs="Calibri"/>
        </w:rPr>
        <w:t>Enfin, relever l’obligation de stockage à 4 mois pour l’ensembles des MITM, c’est-à-dire la moitié de la pharmacopée pourrait s’étendre chez nos voisins, privant les patients français de médicaments dont ils ont besoin et qui seraient réservés par les différents pays européens pour leur</w:t>
      </w:r>
      <w:r w:rsidR="0081249F" w:rsidRPr="009A236E">
        <w:rPr>
          <w:rFonts w:eastAsia="Calibri" w:cs="Calibri"/>
        </w:rPr>
        <w:t>s</w:t>
      </w:r>
      <w:r w:rsidRPr="009A236E">
        <w:rPr>
          <w:rFonts w:eastAsia="Calibri" w:cs="Calibri"/>
        </w:rPr>
        <w:t xml:space="preserve"> ressortissant</w:t>
      </w:r>
      <w:r w:rsidR="0081249F" w:rsidRPr="009A236E">
        <w:rPr>
          <w:rFonts w:eastAsia="Calibri" w:cs="Calibri"/>
        </w:rPr>
        <w:t>s</w:t>
      </w:r>
      <w:r w:rsidRPr="009A236E">
        <w:rPr>
          <w:rFonts w:eastAsia="Calibri" w:cs="Calibri"/>
        </w:rPr>
        <w:t xml:space="preserve"> (pour mémoire, la France dépend à près de 80</w:t>
      </w:r>
      <w:r w:rsidR="00CD73A4" w:rsidRPr="009A236E">
        <w:rPr>
          <w:rFonts w:eastAsia="Calibri" w:cs="Calibri"/>
        </w:rPr>
        <w:t xml:space="preserve"> </w:t>
      </w:r>
      <w:r w:rsidRPr="009A236E">
        <w:rPr>
          <w:rFonts w:eastAsia="Calibri" w:cs="Calibri"/>
        </w:rPr>
        <w:t>% de l’étranger pour la fourniture de MITM)</w:t>
      </w:r>
      <w:r w:rsidR="00077F38" w:rsidRPr="009A236E">
        <w:rPr>
          <w:rFonts w:eastAsia="Calibri" w:cs="Calibri"/>
        </w:rPr>
        <w:t>.</w:t>
      </w:r>
      <w:r w:rsidRPr="009A236E">
        <w:rPr>
          <w:rFonts w:eastAsia="Calibri" w:cs="Calibri"/>
        </w:rPr>
        <w:t xml:space="preserve"> </w:t>
      </w:r>
    </w:p>
    <w:p w14:paraId="5C606B6A" w14:textId="77777777" w:rsidR="00953A29" w:rsidRPr="009A236E" w:rsidRDefault="00953A29" w:rsidP="00953A29">
      <w:pPr>
        <w:spacing w:after="0" w:line="240" w:lineRule="auto"/>
        <w:jc w:val="both"/>
        <w:rPr>
          <w:rFonts w:eastAsia="Calibri" w:cs="Calibri"/>
        </w:rPr>
      </w:pPr>
    </w:p>
    <w:p w14:paraId="2F4BA49A" w14:textId="482D73D9" w:rsidR="005E3576" w:rsidRPr="00953A29" w:rsidRDefault="00C57B66" w:rsidP="00953A29">
      <w:pPr>
        <w:spacing w:after="0" w:line="240" w:lineRule="auto"/>
        <w:jc w:val="both"/>
        <w:rPr>
          <w:b/>
          <w:bCs/>
          <w:color w:val="1F497D" w:themeColor="text2"/>
          <w:sz w:val="24"/>
          <w:szCs w:val="24"/>
        </w:rPr>
      </w:pPr>
      <w:r w:rsidRPr="00953A29">
        <w:rPr>
          <w:b/>
          <w:bCs/>
          <w:color w:val="1F497D" w:themeColor="text2"/>
          <w:sz w:val="24"/>
          <w:szCs w:val="24"/>
        </w:rPr>
        <w:t xml:space="preserve">7 </w:t>
      </w:r>
      <w:r w:rsidR="001C615D" w:rsidRPr="00953A29">
        <w:rPr>
          <w:b/>
          <w:bCs/>
          <w:color w:val="1F497D" w:themeColor="text2"/>
          <w:sz w:val="24"/>
          <w:szCs w:val="24"/>
        </w:rPr>
        <w:t xml:space="preserve">- </w:t>
      </w:r>
      <w:r w:rsidR="005E3576" w:rsidRPr="00953A29">
        <w:rPr>
          <w:b/>
          <w:bCs/>
          <w:color w:val="1F497D" w:themeColor="text2"/>
          <w:sz w:val="24"/>
          <w:szCs w:val="24"/>
        </w:rPr>
        <w:t>Une relocalisation de la production de médicaments en France est-elle compatible avec une obligation de stockage à 4 mois</w:t>
      </w:r>
      <w:r w:rsidRPr="00953A29">
        <w:rPr>
          <w:b/>
          <w:bCs/>
          <w:color w:val="1F497D" w:themeColor="text2"/>
          <w:sz w:val="24"/>
          <w:szCs w:val="24"/>
        </w:rPr>
        <w:t xml:space="preserve"> de tous les MITM</w:t>
      </w:r>
      <w:r w:rsidR="005E3576" w:rsidRPr="00953A29">
        <w:rPr>
          <w:b/>
          <w:bCs/>
          <w:color w:val="1F497D" w:themeColor="text2"/>
          <w:sz w:val="24"/>
          <w:szCs w:val="24"/>
        </w:rPr>
        <w:t> ?</w:t>
      </w:r>
    </w:p>
    <w:p w14:paraId="03F668D6" w14:textId="1B7E2717" w:rsidR="005E3576" w:rsidRPr="009A236E" w:rsidRDefault="00C57B66" w:rsidP="00953A29">
      <w:pPr>
        <w:spacing w:after="0" w:line="240" w:lineRule="auto"/>
        <w:jc w:val="both"/>
        <w:rPr>
          <w:rFonts w:eastAsia="MS Mincho" w:cs="Calibri"/>
          <w:b/>
          <w:bCs/>
          <w:lang w:eastAsia="fr-FR"/>
        </w:rPr>
      </w:pPr>
      <w:r w:rsidRPr="00CB7E06">
        <w:rPr>
          <w:rFonts w:eastAsia="Calibri" w:cs="Calibri"/>
          <w:sz w:val="24"/>
          <w:szCs w:val="24"/>
        </w:rPr>
        <w:t>Non.</w:t>
      </w:r>
      <w:r w:rsidRPr="009A236E">
        <w:rPr>
          <w:rFonts w:eastAsia="Calibri" w:cs="Calibri"/>
        </w:rPr>
        <w:t xml:space="preserve"> </w:t>
      </w:r>
      <w:r w:rsidR="00B0760D" w:rsidRPr="009A236E">
        <w:rPr>
          <w:rFonts w:eastAsia="Calibri" w:cs="Calibri"/>
        </w:rPr>
        <w:t xml:space="preserve">Cette mesure </w:t>
      </w:r>
      <w:r w:rsidR="00171164" w:rsidRPr="009A236E">
        <w:rPr>
          <w:rFonts w:eastAsia="Calibri" w:cs="Calibri"/>
        </w:rPr>
        <w:t>est</w:t>
      </w:r>
      <w:r w:rsidR="00B0760D" w:rsidRPr="009A236E">
        <w:rPr>
          <w:rFonts w:eastAsia="Calibri" w:cs="Calibri"/>
        </w:rPr>
        <w:t xml:space="preserve"> </w:t>
      </w:r>
      <w:r w:rsidR="0048364B" w:rsidRPr="009A236E">
        <w:rPr>
          <w:rFonts w:eastAsia="Calibri" w:cs="Calibri"/>
        </w:rPr>
        <w:t>incompatible avec les ambitions de relocalisation industrielle affichée</w:t>
      </w:r>
      <w:r w:rsidRPr="009A236E">
        <w:rPr>
          <w:rFonts w:eastAsia="Calibri" w:cs="Calibri"/>
        </w:rPr>
        <w:t>s</w:t>
      </w:r>
      <w:r w:rsidR="0048364B" w:rsidRPr="009A236E">
        <w:rPr>
          <w:rFonts w:eastAsia="Calibri" w:cs="Calibri"/>
        </w:rPr>
        <w:t xml:space="preserve"> par la France et, au contraire, accélère</w:t>
      </w:r>
      <w:r w:rsidR="00B0760D" w:rsidRPr="009A236E">
        <w:rPr>
          <w:rFonts w:eastAsia="Calibri" w:cs="Calibri"/>
        </w:rPr>
        <w:t>rait</w:t>
      </w:r>
      <w:r w:rsidR="0048364B" w:rsidRPr="009A236E">
        <w:rPr>
          <w:rFonts w:eastAsia="Calibri" w:cs="Calibri"/>
        </w:rPr>
        <w:t xml:space="preserve"> le transfert de capacités </w:t>
      </w:r>
      <w:r w:rsidR="002F4C04" w:rsidRPr="009A236E">
        <w:rPr>
          <w:rFonts w:eastAsia="Calibri" w:cs="Calibri"/>
        </w:rPr>
        <w:t>industrielles</w:t>
      </w:r>
      <w:r w:rsidR="0048364B" w:rsidRPr="009A236E">
        <w:rPr>
          <w:rFonts w:eastAsia="Calibri" w:cs="Calibri"/>
        </w:rPr>
        <w:t xml:space="preserve"> vers d’autres pays à plus faible</w:t>
      </w:r>
      <w:r w:rsidRPr="009A236E">
        <w:rPr>
          <w:rFonts w:eastAsia="Calibri" w:cs="Calibri"/>
        </w:rPr>
        <w:t>s</w:t>
      </w:r>
      <w:r w:rsidR="0048364B" w:rsidRPr="009A236E">
        <w:rPr>
          <w:rFonts w:eastAsia="Calibri" w:cs="Calibri"/>
        </w:rPr>
        <w:t xml:space="preserve"> coûts </w:t>
      </w:r>
      <w:r w:rsidR="002F4C04" w:rsidRPr="009A236E">
        <w:rPr>
          <w:rFonts w:eastAsia="Calibri" w:cs="Calibri"/>
        </w:rPr>
        <w:t>de production</w:t>
      </w:r>
      <w:r w:rsidR="0048364B" w:rsidRPr="009A236E">
        <w:rPr>
          <w:rFonts w:eastAsia="Calibri" w:cs="Calibri"/>
        </w:rPr>
        <w:t>.</w:t>
      </w:r>
    </w:p>
    <w:p w14:paraId="1F2098C2" w14:textId="77777777" w:rsidR="001C365B" w:rsidRPr="009A236E" w:rsidRDefault="001C365B" w:rsidP="00953A29">
      <w:pPr>
        <w:spacing w:after="0" w:line="240" w:lineRule="auto"/>
        <w:rPr>
          <w:rFonts w:eastAsia="MS Mincho" w:cs="Calibri"/>
          <w:b/>
          <w:bCs/>
          <w:lang w:eastAsia="fr-FR"/>
        </w:rPr>
      </w:pPr>
    </w:p>
    <w:p w14:paraId="40911B1A" w14:textId="5FBAA236" w:rsidR="001C365B" w:rsidRPr="00953A29" w:rsidRDefault="00C57B66" w:rsidP="00953A29">
      <w:pPr>
        <w:spacing w:after="0" w:line="240" w:lineRule="auto"/>
        <w:jc w:val="both"/>
        <w:rPr>
          <w:b/>
          <w:bCs/>
          <w:color w:val="1F497D" w:themeColor="text2"/>
          <w:sz w:val="24"/>
          <w:szCs w:val="24"/>
        </w:rPr>
      </w:pPr>
      <w:r w:rsidRPr="00953A29">
        <w:rPr>
          <w:b/>
          <w:bCs/>
          <w:color w:val="1F497D" w:themeColor="text2"/>
          <w:sz w:val="24"/>
          <w:szCs w:val="24"/>
        </w:rPr>
        <w:t xml:space="preserve">8 </w:t>
      </w:r>
      <w:r w:rsidR="001C615D" w:rsidRPr="00953A29">
        <w:rPr>
          <w:b/>
          <w:bCs/>
          <w:color w:val="1F497D" w:themeColor="text2"/>
          <w:sz w:val="24"/>
          <w:szCs w:val="24"/>
        </w:rPr>
        <w:t xml:space="preserve">- </w:t>
      </w:r>
      <w:r w:rsidR="00721D2B" w:rsidRPr="00953A29">
        <w:rPr>
          <w:b/>
          <w:bCs/>
          <w:color w:val="1F497D" w:themeColor="text2"/>
          <w:sz w:val="24"/>
          <w:szCs w:val="24"/>
        </w:rPr>
        <w:t>La constitution de stock de sécurité est-elle</w:t>
      </w:r>
      <w:r w:rsidR="001C365B" w:rsidRPr="00953A29">
        <w:rPr>
          <w:b/>
          <w:bCs/>
          <w:color w:val="1F497D" w:themeColor="text2"/>
          <w:sz w:val="24"/>
          <w:szCs w:val="24"/>
        </w:rPr>
        <w:t xml:space="preserve"> compatible avec la réglementation européenne ?</w:t>
      </w:r>
    </w:p>
    <w:p w14:paraId="19C97902" w14:textId="3A044C9C" w:rsidR="003E4751" w:rsidRPr="009A236E" w:rsidRDefault="001C67D2" w:rsidP="00953A29">
      <w:pPr>
        <w:spacing w:after="0" w:line="240" w:lineRule="auto"/>
        <w:jc w:val="both"/>
        <w:rPr>
          <w:rFonts w:eastAsia="Calibri" w:cs="Calibri"/>
        </w:rPr>
      </w:pPr>
      <w:r w:rsidRPr="00CB7E06">
        <w:rPr>
          <w:rFonts w:eastAsia="Calibri" w:cs="Calibri"/>
          <w:sz w:val="24"/>
          <w:szCs w:val="24"/>
        </w:rPr>
        <w:t>Probablement pas</w:t>
      </w:r>
      <w:r w:rsidR="004C483F" w:rsidRPr="00CB7E06">
        <w:rPr>
          <w:rFonts w:eastAsia="Calibri" w:cs="Calibri"/>
          <w:sz w:val="24"/>
          <w:szCs w:val="24"/>
        </w:rPr>
        <w:t>.</w:t>
      </w:r>
      <w:r w:rsidR="004C483F" w:rsidRPr="009A236E">
        <w:rPr>
          <w:rFonts w:eastAsia="Calibri" w:cs="Calibri"/>
        </w:rPr>
        <w:t xml:space="preserve"> </w:t>
      </w:r>
      <w:r w:rsidR="00C84E8C" w:rsidRPr="009A236E">
        <w:rPr>
          <w:rFonts w:eastAsia="Calibri" w:cs="Calibri"/>
        </w:rPr>
        <w:t xml:space="preserve">Sur le plan européen, la Commission a rappelé dans ses </w:t>
      </w:r>
      <w:r w:rsidR="00171164" w:rsidRPr="009A236E">
        <w:rPr>
          <w:rFonts w:eastAsia="Calibri" w:cs="Calibri"/>
        </w:rPr>
        <w:t>recommandations</w:t>
      </w:r>
      <w:r w:rsidR="00C84E8C" w:rsidRPr="009A236E">
        <w:rPr>
          <w:rFonts w:eastAsia="Calibri" w:cs="Calibri"/>
        </w:rPr>
        <w:t xml:space="preserve"> publiées en avril </w:t>
      </w:r>
      <w:r w:rsidR="00553A07" w:rsidRPr="009A236E">
        <w:rPr>
          <w:rFonts w:eastAsia="Calibri" w:cs="Calibri"/>
        </w:rPr>
        <w:t>2020</w:t>
      </w:r>
      <w:r w:rsidR="00BC25FA" w:rsidRPr="009A236E">
        <w:rPr>
          <w:rStyle w:val="Appelnotedebasdep"/>
          <w:rFonts w:eastAsia="Calibri" w:cs="Calibri"/>
        </w:rPr>
        <w:footnoteReference w:id="4"/>
      </w:r>
      <w:r w:rsidR="00C84E8C" w:rsidRPr="009A236E">
        <w:rPr>
          <w:rFonts w:eastAsia="Calibri" w:cs="Calibri"/>
        </w:rPr>
        <w:t xml:space="preserve">, le risque associé à toute politique préventive de stockage par les États membres. Toute mesure de stockage prise unilatéralement par un pays risquerait d’entraîner une surenchère délétère dans laquelle chaque pays tentera de sécuriser un haut niveau de stocks, ce qui aurait pour effet d’aggraver dramatiquement les problématiques d’approvisionnement pour la France. L’ensemble des pays européens </w:t>
      </w:r>
      <w:r w:rsidR="00CB7E06">
        <w:rPr>
          <w:rFonts w:eastAsia="Calibri" w:cs="Calibri"/>
        </w:rPr>
        <w:t>est</w:t>
      </w:r>
      <w:r w:rsidR="00C84E8C" w:rsidRPr="009A236E">
        <w:rPr>
          <w:rFonts w:eastAsia="Calibri" w:cs="Calibri"/>
        </w:rPr>
        <w:t xml:space="preserve"> confronté à ces problématiques, les solutions doivent donc être concertées et mesurées. </w:t>
      </w:r>
    </w:p>
    <w:p w14:paraId="6133FCEB" w14:textId="220F0C56" w:rsidR="00953A29" w:rsidRDefault="00953A29">
      <w:pPr>
        <w:rPr>
          <w:rFonts w:eastAsia="MS Mincho" w:cs="Calibri"/>
          <w:b/>
          <w:bCs/>
          <w:lang w:eastAsia="fr-FR"/>
        </w:rPr>
      </w:pPr>
      <w:r>
        <w:rPr>
          <w:rFonts w:eastAsia="MS Mincho" w:cs="Calibri"/>
          <w:b/>
          <w:bCs/>
          <w:lang w:eastAsia="fr-FR"/>
        </w:rPr>
        <w:br w:type="page"/>
      </w:r>
    </w:p>
    <w:p w14:paraId="3658FE55" w14:textId="77777777" w:rsidR="003E4751" w:rsidRPr="009A236E" w:rsidRDefault="003E4751" w:rsidP="009A236E">
      <w:pPr>
        <w:tabs>
          <w:tab w:val="left" w:pos="5387"/>
        </w:tabs>
        <w:spacing w:after="0" w:line="240" w:lineRule="auto"/>
        <w:jc w:val="both"/>
        <w:rPr>
          <w:rFonts w:eastAsia="MS Mincho" w:cs="Calibri"/>
          <w:b/>
          <w:bCs/>
          <w:lang w:eastAsia="fr-FR"/>
        </w:rPr>
      </w:pPr>
    </w:p>
    <w:p w14:paraId="57C81170" w14:textId="2DA9C615" w:rsidR="003E4751" w:rsidRPr="00953A29" w:rsidRDefault="00C57B66" w:rsidP="00953A29">
      <w:pPr>
        <w:spacing w:after="0" w:line="240" w:lineRule="auto"/>
        <w:jc w:val="both"/>
        <w:rPr>
          <w:b/>
          <w:bCs/>
          <w:color w:val="1F497D" w:themeColor="text2"/>
          <w:sz w:val="24"/>
          <w:szCs w:val="24"/>
        </w:rPr>
      </w:pPr>
      <w:r w:rsidRPr="00953A29">
        <w:rPr>
          <w:b/>
          <w:bCs/>
          <w:color w:val="1F497D" w:themeColor="text2"/>
          <w:sz w:val="24"/>
          <w:szCs w:val="24"/>
        </w:rPr>
        <w:t>9</w:t>
      </w:r>
      <w:r w:rsidR="001C615D" w:rsidRPr="00953A29">
        <w:rPr>
          <w:b/>
          <w:bCs/>
          <w:color w:val="1F497D" w:themeColor="text2"/>
          <w:sz w:val="24"/>
          <w:szCs w:val="24"/>
        </w:rPr>
        <w:t xml:space="preserve"> </w:t>
      </w:r>
      <w:r w:rsidR="00E94ADA" w:rsidRPr="00953A29">
        <w:rPr>
          <w:b/>
          <w:bCs/>
          <w:color w:val="1F497D" w:themeColor="text2"/>
          <w:sz w:val="24"/>
          <w:szCs w:val="24"/>
        </w:rPr>
        <w:t>–</w:t>
      </w:r>
      <w:r w:rsidR="001C615D" w:rsidRPr="00953A29">
        <w:rPr>
          <w:b/>
          <w:bCs/>
          <w:color w:val="1F497D" w:themeColor="text2"/>
          <w:sz w:val="24"/>
          <w:szCs w:val="24"/>
        </w:rPr>
        <w:t xml:space="preserve"> </w:t>
      </w:r>
      <w:r w:rsidR="004C483F" w:rsidRPr="00953A29">
        <w:rPr>
          <w:b/>
          <w:bCs/>
          <w:color w:val="1F497D" w:themeColor="text2"/>
          <w:sz w:val="24"/>
          <w:szCs w:val="24"/>
        </w:rPr>
        <w:t>Face à l’augmentation des tensions</w:t>
      </w:r>
      <w:r w:rsidR="00F46572" w:rsidRPr="00953A29">
        <w:rPr>
          <w:b/>
          <w:bCs/>
          <w:color w:val="1F497D" w:themeColor="text2"/>
          <w:sz w:val="24"/>
          <w:szCs w:val="24"/>
        </w:rPr>
        <w:t xml:space="preserve"> et des ruptures</w:t>
      </w:r>
      <w:r w:rsidR="00E94ADA" w:rsidRPr="00953A29">
        <w:rPr>
          <w:b/>
          <w:bCs/>
          <w:color w:val="1F497D" w:themeColor="text2"/>
          <w:sz w:val="24"/>
          <w:szCs w:val="24"/>
        </w:rPr>
        <w:t xml:space="preserve">, les </w:t>
      </w:r>
      <w:r w:rsidR="003E4751" w:rsidRPr="00953A29">
        <w:rPr>
          <w:b/>
          <w:bCs/>
          <w:color w:val="1F497D" w:themeColor="text2"/>
          <w:sz w:val="24"/>
          <w:szCs w:val="24"/>
        </w:rPr>
        <w:t xml:space="preserve">entreprises du médicament </w:t>
      </w:r>
      <w:r w:rsidR="00036FEA" w:rsidRPr="00953A29">
        <w:rPr>
          <w:b/>
          <w:bCs/>
          <w:color w:val="1F497D" w:themeColor="text2"/>
          <w:sz w:val="24"/>
          <w:szCs w:val="24"/>
        </w:rPr>
        <w:t xml:space="preserve">se </w:t>
      </w:r>
      <w:r w:rsidR="00E94ADA" w:rsidRPr="00953A29">
        <w:rPr>
          <w:b/>
          <w:bCs/>
          <w:color w:val="1F497D" w:themeColor="text2"/>
          <w:sz w:val="24"/>
          <w:szCs w:val="24"/>
        </w:rPr>
        <w:t>s</w:t>
      </w:r>
      <w:r w:rsidR="003E4751" w:rsidRPr="00953A29">
        <w:rPr>
          <w:b/>
          <w:bCs/>
          <w:color w:val="1F497D" w:themeColor="text2"/>
          <w:sz w:val="24"/>
          <w:szCs w:val="24"/>
        </w:rPr>
        <w:t xml:space="preserve">ont-elles </w:t>
      </w:r>
      <w:r w:rsidR="00E94ADA" w:rsidRPr="00953A29">
        <w:rPr>
          <w:b/>
          <w:bCs/>
          <w:color w:val="1F497D" w:themeColor="text2"/>
          <w:sz w:val="24"/>
          <w:szCs w:val="24"/>
        </w:rPr>
        <w:t>vraim</w:t>
      </w:r>
      <w:r w:rsidR="003E4751" w:rsidRPr="00953A29">
        <w:rPr>
          <w:b/>
          <w:bCs/>
          <w:color w:val="1F497D" w:themeColor="text2"/>
          <w:sz w:val="24"/>
          <w:szCs w:val="24"/>
        </w:rPr>
        <w:t>ent</w:t>
      </w:r>
      <w:r w:rsidR="00E94ADA" w:rsidRPr="00953A29">
        <w:rPr>
          <w:b/>
          <w:bCs/>
          <w:color w:val="1F497D" w:themeColor="text2"/>
          <w:sz w:val="24"/>
          <w:szCs w:val="24"/>
        </w:rPr>
        <w:t xml:space="preserve"> mobilisées</w:t>
      </w:r>
      <w:r w:rsidR="00036FEA" w:rsidRPr="00953A29">
        <w:rPr>
          <w:b/>
          <w:bCs/>
          <w:color w:val="1F497D" w:themeColor="text2"/>
          <w:sz w:val="24"/>
          <w:szCs w:val="24"/>
        </w:rPr>
        <w:t xml:space="preserve"> </w:t>
      </w:r>
      <w:r w:rsidR="003E4751" w:rsidRPr="00953A29">
        <w:rPr>
          <w:b/>
          <w:bCs/>
          <w:color w:val="1F497D" w:themeColor="text2"/>
          <w:sz w:val="24"/>
          <w:szCs w:val="24"/>
        </w:rPr>
        <w:t xml:space="preserve">? </w:t>
      </w:r>
    </w:p>
    <w:p w14:paraId="13956304" w14:textId="340CE635" w:rsidR="002226C6" w:rsidRDefault="00374A55" w:rsidP="00CB7E06">
      <w:pPr>
        <w:spacing w:after="0" w:line="240" w:lineRule="auto"/>
        <w:jc w:val="both"/>
        <w:rPr>
          <w:rFonts w:eastAsia="MS Mincho" w:cs="Calibri"/>
          <w:lang w:eastAsia="fr-FR"/>
        </w:rPr>
      </w:pPr>
      <w:r w:rsidRPr="00CB7E06">
        <w:rPr>
          <w:rFonts w:eastAsia="MS Mincho" w:cs="Calibri"/>
          <w:sz w:val="24"/>
          <w:szCs w:val="24"/>
          <w:lang w:eastAsia="fr-FR"/>
        </w:rPr>
        <w:t>Oui</w:t>
      </w:r>
      <w:r w:rsidR="009D2A7A" w:rsidRPr="00CB7E06">
        <w:rPr>
          <w:rFonts w:eastAsia="MS Mincho" w:cs="Calibri"/>
          <w:sz w:val="24"/>
          <w:szCs w:val="24"/>
          <w:lang w:eastAsia="fr-FR"/>
        </w:rPr>
        <w:t>.</w:t>
      </w:r>
      <w:r w:rsidR="009D2A7A" w:rsidRPr="009A236E">
        <w:rPr>
          <w:rFonts w:eastAsia="MS Mincho" w:cs="Calibri"/>
          <w:lang w:eastAsia="fr-FR"/>
        </w:rPr>
        <w:t xml:space="preserve"> </w:t>
      </w:r>
      <w:r w:rsidR="001F3890" w:rsidRPr="009A236E">
        <w:rPr>
          <w:rFonts w:eastAsia="MS Mincho" w:cs="Calibri"/>
          <w:lang w:eastAsia="fr-FR"/>
        </w:rPr>
        <w:t xml:space="preserve">Les actions conduites par les entreprises, notamment par la mobilisation des stocks internationaux ou la réorganisation de la production pour les médicaments les plus indispensables, permettent souvent d’éviter que les tensions d’approvisionnement ne se transforment en ruptures pour les prises en charge des patients concernés. </w:t>
      </w:r>
      <w:r w:rsidR="00C53865" w:rsidRPr="009A236E">
        <w:rPr>
          <w:rFonts w:eastAsia="MS Mincho" w:cs="Calibri"/>
          <w:lang w:eastAsia="fr-FR"/>
        </w:rPr>
        <w:t xml:space="preserve">Par ailleurs, les entreprises s’engagent </w:t>
      </w:r>
      <w:r w:rsidR="002A4104" w:rsidRPr="009A236E">
        <w:rPr>
          <w:rFonts w:eastAsia="MS Mincho" w:cs="Calibri"/>
          <w:lang w:eastAsia="fr-FR"/>
        </w:rPr>
        <w:t>à</w:t>
      </w:r>
      <w:r w:rsidR="00C53865" w:rsidRPr="009A236E">
        <w:rPr>
          <w:rFonts w:eastAsia="MS Mincho" w:cs="Calibri"/>
          <w:lang w:eastAsia="fr-FR"/>
        </w:rPr>
        <w:t xml:space="preserve"> améliorer l’information destinée aux professionnels de santé lorsqu’une situation de tension apparaît (création d’une base de données sur les stocks</w:t>
      </w:r>
      <w:r w:rsidR="002226C6" w:rsidRPr="009A236E">
        <w:rPr>
          <w:rFonts w:eastAsia="MS Mincho" w:cs="Calibri"/>
          <w:lang w:eastAsia="fr-FR"/>
        </w:rPr>
        <w:t>, participation au DP Ruptures…</w:t>
      </w:r>
      <w:r w:rsidR="00C53865" w:rsidRPr="009A236E">
        <w:rPr>
          <w:rFonts w:eastAsia="MS Mincho" w:cs="Calibri"/>
          <w:lang w:eastAsia="fr-FR"/>
        </w:rPr>
        <w:t>)</w:t>
      </w:r>
      <w:r w:rsidR="002226C6" w:rsidRPr="009A236E">
        <w:rPr>
          <w:rFonts w:eastAsia="MS Mincho" w:cs="Calibri"/>
          <w:lang w:eastAsia="fr-FR"/>
        </w:rPr>
        <w:t>.</w:t>
      </w:r>
      <w:r w:rsidR="00C53865" w:rsidRPr="009A236E">
        <w:rPr>
          <w:rFonts w:eastAsia="MS Mincho" w:cs="Calibri"/>
          <w:lang w:eastAsia="fr-FR"/>
        </w:rPr>
        <w:t xml:space="preserve"> </w:t>
      </w:r>
      <w:r w:rsidR="0081249F" w:rsidRPr="009A236E">
        <w:rPr>
          <w:rFonts w:eastAsia="MS Mincho" w:cs="Calibri"/>
          <w:lang w:eastAsia="fr-FR"/>
        </w:rPr>
        <w:t>Enfin, d</w:t>
      </w:r>
      <w:r w:rsidR="003E4751" w:rsidRPr="009A236E">
        <w:rPr>
          <w:rFonts w:eastAsia="MS Mincho" w:cs="Calibri"/>
          <w:lang w:eastAsia="fr-FR"/>
        </w:rPr>
        <w:t xml:space="preserve">es stocks de sécurité sont </w:t>
      </w:r>
      <w:r w:rsidRPr="009A236E">
        <w:rPr>
          <w:rFonts w:eastAsia="MS Mincho" w:cs="Calibri"/>
          <w:lang w:eastAsia="fr-FR"/>
        </w:rPr>
        <w:t>déjà constitués par les entreprises pour la majorité des MITM</w:t>
      </w:r>
      <w:r w:rsidR="003E4751" w:rsidRPr="009A236E">
        <w:rPr>
          <w:rFonts w:eastAsia="MS Mincho" w:cs="Calibri"/>
          <w:lang w:eastAsia="fr-FR"/>
        </w:rPr>
        <w:t xml:space="preserve">. </w:t>
      </w:r>
    </w:p>
    <w:p w14:paraId="6DE84010" w14:textId="77777777" w:rsidR="00CB7E06" w:rsidRPr="009A236E" w:rsidRDefault="00CB7E06" w:rsidP="00CB7E06">
      <w:pPr>
        <w:spacing w:after="0" w:line="240" w:lineRule="auto"/>
        <w:jc w:val="both"/>
        <w:rPr>
          <w:rFonts w:eastAsia="MS Mincho" w:cs="Calibri"/>
          <w:lang w:eastAsia="fr-FR"/>
        </w:rPr>
      </w:pPr>
    </w:p>
    <w:p w14:paraId="59126E7B" w14:textId="1789A860" w:rsidR="00E77F93" w:rsidRPr="00953A29" w:rsidRDefault="001C615D" w:rsidP="00953A29">
      <w:pPr>
        <w:spacing w:after="0" w:line="240" w:lineRule="auto"/>
        <w:jc w:val="both"/>
        <w:rPr>
          <w:b/>
          <w:bCs/>
          <w:color w:val="1F497D" w:themeColor="text2"/>
          <w:sz w:val="24"/>
          <w:szCs w:val="24"/>
        </w:rPr>
      </w:pPr>
      <w:r w:rsidRPr="00953A29">
        <w:rPr>
          <w:b/>
          <w:bCs/>
          <w:color w:val="1F497D" w:themeColor="text2"/>
          <w:sz w:val="24"/>
          <w:szCs w:val="24"/>
        </w:rPr>
        <w:t>1</w:t>
      </w:r>
      <w:r w:rsidR="00C57B66" w:rsidRPr="00953A29">
        <w:rPr>
          <w:b/>
          <w:bCs/>
          <w:color w:val="1F497D" w:themeColor="text2"/>
          <w:sz w:val="24"/>
          <w:szCs w:val="24"/>
        </w:rPr>
        <w:t>0</w:t>
      </w:r>
      <w:r w:rsidRPr="00953A29">
        <w:rPr>
          <w:b/>
          <w:bCs/>
          <w:color w:val="1F497D" w:themeColor="text2"/>
          <w:sz w:val="24"/>
          <w:szCs w:val="24"/>
        </w:rPr>
        <w:t xml:space="preserve"> - </w:t>
      </w:r>
      <w:r w:rsidR="00E77F93" w:rsidRPr="00953A29">
        <w:rPr>
          <w:b/>
          <w:bCs/>
          <w:color w:val="1F497D" w:themeColor="text2"/>
          <w:sz w:val="24"/>
          <w:szCs w:val="24"/>
        </w:rPr>
        <w:t>Quelles sont les propositions du Leem pour lutter contre les pénuries de médicaments ?</w:t>
      </w:r>
    </w:p>
    <w:p w14:paraId="33254FD3" w14:textId="6A795712" w:rsidR="00E77F93" w:rsidRDefault="00E77F93" w:rsidP="009A236E">
      <w:pPr>
        <w:spacing w:line="240" w:lineRule="auto"/>
        <w:jc w:val="both"/>
      </w:pPr>
      <w:r w:rsidRPr="009A236E">
        <w:t>Le Leem a initié un travail approfondi sur les ruptures dès 2018, et en a fait une mesure du Conseil Stratégique des Industries de Santé (CSIS</w:t>
      </w:r>
      <w:r w:rsidR="00BC25FA" w:rsidRPr="009A236E">
        <w:t>) de</w:t>
      </w:r>
      <w:r w:rsidRPr="009A236E">
        <w:t xml:space="preserve"> 2018. Il a par ailleurs élaboré un plan d’actions partagé avec l’ensemble des </w:t>
      </w:r>
      <w:r w:rsidR="00604D84" w:rsidRPr="009A236E">
        <w:t>entreprises du médicament</w:t>
      </w:r>
      <w:r w:rsidRPr="009A236E">
        <w:t>, pour réduire les ruptures d’approvisionnement des médicaments les plus indispensables pour les patients. Ce plan s’articule</w:t>
      </w:r>
      <w:r w:rsidRPr="009A236E">
        <w:rPr>
          <w:b/>
        </w:rPr>
        <w:t xml:space="preserve"> </w:t>
      </w:r>
      <w:r w:rsidRPr="009A236E">
        <w:t>autour de 6 axes opérationnels :</w:t>
      </w:r>
    </w:p>
    <w:p w14:paraId="4C0E3829" w14:textId="77777777" w:rsidR="00CB7E06" w:rsidRPr="009A236E" w:rsidRDefault="00CB7E06" w:rsidP="009A236E">
      <w:pPr>
        <w:spacing w:line="240" w:lineRule="auto"/>
        <w:jc w:val="both"/>
      </w:pPr>
    </w:p>
    <w:p w14:paraId="39741277" w14:textId="77777777" w:rsidR="00E77F93" w:rsidRPr="009A236E" w:rsidRDefault="00E77F93" w:rsidP="00CB7E06">
      <w:pPr>
        <w:numPr>
          <w:ilvl w:val="0"/>
          <w:numId w:val="4"/>
        </w:numPr>
        <w:pBdr>
          <w:top w:val="single" w:sz="18" w:space="6" w:color="1F497D" w:themeColor="text2"/>
          <w:left w:val="single" w:sz="18" w:space="6" w:color="1F497D" w:themeColor="text2"/>
          <w:bottom w:val="single" w:sz="18" w:space="6" w:color="1F497D" w:themeColor="text2"/>
          <w:right w:val="single" w:sz="18" w:space="6" w:color="1F497D" w:themeColor="text2"/>
        </w:pBdr>
        <w:shd w:val="clear" w:color="auto" w:fill="DBE5F1" w:themeFill="accent1" w:themeFillTint="33"/>
        <w:spacing w:line="240" w:lineRule="auto"/>
        <w:ind w:right="-284"/>
        <w:jc w:val="both"/>
      </w:pPr>
      <w:r w:rsidRPr="00953A29">
        <w:rPr>
          <w:b/>
          <w:bCs/>
        </w:rPr>
        <w:t>Renforcer</w:t>
      </w:r>
      <w:r w:rsidRPr="009A236E">
        <w:t xml:space="preserve"> les obligations de sécurisation pour les médicaments d’intérêt sanitaire et stratégique (MISS) ;</w:t>
      </w:r>
    </w:p>
    <w:p w14:paraId="34F53DA4" w14:textId="77777777" w:rsidR="00E77F93" w:rsidRPr="009A236E" w:rsidRDefault="00E77F93" w:rsidP="00CB7E06">
      <w:pPr>
        <w:numPr>
          <w:ilvl w:val="0"/>
          <w:numId w:val="4"/>
        </w:numPr>
        <w:pBdr>
          <w:top w:val="single" w:sz="18" w:space="6" w:color="1F497D" w:themeColor="text2"/>
          <w:left w:val="single" w:sz="18" w:space="6" w:color="1F497D" w:themeColor="text2"/>
          <w:bottom w:val="single" w:sz="18" w:space="6" w:color="1F497D" w:themeColor="text2"/>
          <w:right w:val="single" w:sz="18" w:space="6" w:color="1F497D" w:themeColor="text2"/>
        </w:pBdr>
        <w:shd w:val="clear" w:color="auto" w:fill="DBE5F1" w:themeFill="accent1" w:themeFillTint="33"/>
        <w:spacing w:line="240" w:lineRule="auto"/>
        <w:ind w:right="-284"/>
        <w:jc w:val="both"/>
      </w:pPr>
      <w:r w:rsidRPr="00953A29">
        <w:rPr>
          <w:b/>
          <w:bCs/>
        </w:rPr>
        <w:t>Revoir</w:t>
      </w:r>
      <w:r w:rsidRPr="009A236E">
        <w:t xml:space="preserve"> les mécanismes d’appels d’offres hospitaliers pour les médicaments d’intérêt sanitaire et stratégique (MISS) et revoir les conditions économiques d’exploitation en ville ;</w:t>
      </w:r>
    </w:p>
    <w:p w14:paraId="3F4A9153" w14:textId="77777777" w:rsidR="00E77F93" w:rsidRPr="009A236E" w:rsidRDefault="00E77F93" w:rsidP="00CB7E06">
      <w:pPr>
        <w:numPr>
          <w:ilvl w:val="0"/>
          <w:numId w:val="4"/>
        </w:numPr>
        <w:pBdr>
          <w:top w:val="single" w:sz="18" w:space="6" w:color="1F497D" w:themeColor="text2"/>
          <w:left w:val="single" w:sz="18" w:space="6" w:color="1F497D" w:themeColor="text2"/>
          <w:bottom w:val="single" w:sz="18" w:space="6" w:color="1F497D" w:themeColor="text2"/>
          <w:right w:val="single" w:sz="18" w:space="6" w:color="1F497D" w:themeColor="text2"/>
        </w:pBdr>
        <w:shd w:val="clear" w:color="auto" w:fill="DBE5F1" w:themeFill="accent1" w:themeFillTint="33"/>
        <w:spacing w:line="240" w:lineRule="auto"/>
        <w:ind w:right="-284"/>
        <w:jc w:val="both"/>
      </w:pPr>
      <w:r w:rsidRPr="00953A29">
        <w:rPr>
          <w:b/>
          <w:bCs/>
        </w:rPr>
        <w:t>Favoriser</w:t>
      </w:r>
      <w:r w:rsidRPr="009A236E">
        <w:t xml:space="preserve"> la localisation en Europe des sites de production de matières premières actives et des médicaments d’intérêt sanitaire et stratégique (MISS) ;</w:t>
      </w:r>
    </w:p>
    <w:p w14:paraId="2AB5E157" w14:textId="77777777" w:rsidR="00E77F93" w:rsidRPr="009A236E" w:rsidRDefault="00E77F93" w:rsidP="00CB7E06">
      <w:pPr>
        <w:numPr>
          <w:ilvl w:val="0"/>
          <w:numId w:val="4"/>
        </w:numPr>
        <w:pBdr>
          <w:top w:val="single" w:sz="18" w:space="6" w:color="1F497D" w:themeColor="text2"/>
          <w:left w:val="single" w:sz="18" w:space="6" w:color="1F497D" w:themeColor="text2"/>
          <w:bottom w:val="single" w:sz="18" w:space="6" w:color="1F497D" w:themeColor="text2"/>
          <w:right w:val="single" w:sz="18" w:space="6" w:color="1F497D" w:themeColor="text2"/>
        </w:pBdr>
        <w:shd w:val="clear" w:color="auto" w:fill="DBE5F1" w:themeFill="accent1" w:themeFillTint="33"/>
        <w:spacing w:line="240" w:lineRule="auto"/>
        <w:ind w:right="-284"/>
        <w:jc w:val="both"/>
      </w:pPr>
      <w:r w:rsidRPr="00953A29">
        <w:rPr>
          <w:b/>
          <w:bCs/>
        </w:rPr>
        <w:t>Optimiser</w:t>
      </w:r>
      <w:r w:rsidRPr="009A236E">
        <w:t xml:space="preserve"> le partage d’informations entre les acteurs de la chaîne du médicament et les patients ;</w:t>
      </w:r>
    </w:p>
    <w:p w14:paraId="1E928553" w14:textId="77777777" w:rsidR="00E77F93" w:rsidRPr="009A236E" w:rsidRDefault="00E77F93" w:rsidP="00CB7E06">
      <w:pPr>
        <w:numPr>
          <w:ilvl w:val="0"/>
          <w:numId w:val="4"/>
        </w:numPr>
        <w:pBdr>
          <w:top w:val="single" w:sz="18" w:space="6" w:color="1F497D" w:themeColor="text2"/>
          <w:left w:val="single" w:sz="18" w:space="6" w:color="1F497D" w:themeColor="text2"/>
          <w:bottom w:val="single" w:sz="18" w:space="6" w:color="1F497D" w:themeColor="text2"/>
          <w:right w:val="single" w:sz="18" w:space="6" w:color="1F497D" w:themeColor="text2"/>
        </w:pBdr>
        <w:shd w:val="clear" w:color="auto" w:fill="DBE5F1" w:themeFill="accent1" w:themeFillTint="33"/>
        <w:spacing w:line="240" w:lineRule="auto"/>
        <w:ind w:right="-284"/>
        <w:jc w:val="both"/>
      </w:pPr>
      <w:r w:rsidRPr="00953A29">
        <w:rPr>
          <w:b/>
          <w:bCs/>
        </w:rPr>
        <w:t>Adapter</w:t>
      </w:r>
      <w:r w:rsidRPr="009A236E">
        <w:t xml:space="preserve"> l’encadrement de la distribution en cas de tension ou rupture d’approvisionnement ;</w:t>
      </w:r>
    </w:p>
    <w:p w14:paraId="57382F96" w14:textId="77777777" w:rsidR="002A15FA" w:rsidRPr="009A236E" w:rsidRDefault="00E77F93" w:rsidP="00CB7E06">
      <w:pPr>
        <w:numPr>
          <w:ilvl w:val="0"/>
          <w:numId w:val="4"/>
        </w:numPr>
        <w:pBdr>
          <w:top w:val="single" w:sz="18" w:space="6" w:color="1F497D" w:themeColor="text2"/>
          <w:left w:val="single" w:sz="18" w:space="6" w:color="1F497D" w:themeColor="text2"/>
          <w:bottom w:val="single" w:sz="18" w:space="6" w:color="1F497D" w:themeColor="text2"/>
          <w:right w:val="single" w:sz="18" w:space="6" w:color="1F497D" w:themeColor="text2"/>
        </w:pBdr>
        <w:shd w:val="clear" w:color="auto" w:fill="DBE5F1" w:themeFill="accent1" w:themeFillTint="33"/>
        <w:spacing w:line="240" w:lineRule="auto"/>
        <w:ind w:right="-284"/>
        <w:jc w:val="both"/>
      </w:pPr>
      <w:r w:rsidRPr="00953A29">
        <w:rPr>
          <w:b/>
          <w:bCs/>
        </w:rPr>
        <w:t>Renforcer</w:t>
      </w:r>
      <w:r w:rsidRPr="009A236E">
        <w:t xml:space="preserve"> le pilotage stratégique au niveau national et favoriser l’harmonisation des pratiques réglementaires au niveau européen</w:t>
      </w:r>
    </w:p>
    <w:p w14:paraId="1A592F54" w14:textId="41942972" w:rsidR="00CB7E06" w:rsidRDefault="00CB7E06" w:rsidP="009A236E">
      <w:pPr>
        <w:spacing w:line="240" w:lineRule="auto"/>
        <w:jc w:val="both"/>
      </w:pPr>
    </w:p>
    <w:p w14:paraId="6C06CF75" w14:textId="77777777" w:rsidR="006319B5" w:rsidRDefault="006319B5" w:rsidP="009A236E">
      <w:pPr>
        <w:spacing w:line="240" w:lineRule="auto"/>
        <w:jc w:val="both"/>
      </w:pPr>
    </w:p>
    <w:p w14:paraId="16E4F3F7" w14:textId="6AA062CF" w:rsidR="00C273B9" w:rsidRDefault="002A15FA" w:rsidP="009A236E">
      <w:pPr>
        <w:spacing w:line="240" w:lineRule="auto"/>
        <w:jc w:val="both"/>
        <w:rPr>
          <w:i/>
          <w:iCs/>
        </w:rPr>
      </w:pPr>
      <w:r w:rsidRPr="009A236E">
        <w:t xml:space="preserve">Comme le rappelle </w:t>
      </w:r>
      <w:r w:rsidR="00834D60" w:rsidRPr="009A236E">
        <w:t>Philippe Lamoureux</w:t>
      </w:r>
      <w:r w:rsidRPr="009A236E">
        <w:t xml:space="preserve">, </w:t>
      </w:r>
      <w:r w:rsidR="00834D60" w:rsidRPr="009A236E">
        <w:t>Directeur Général</w:t>
      </w:r>
      <w:r w:rsidRPr="009A236E">
        <w:t xml:space="preserve"> du </w:t>
      </w:r>
      <w:r w:rsidR="00CD73A4" w:rsidRPr="009A236E">
        <w:t>Leem</w:t>
      </w:r>
      <w:r w:rsidRPr="009A236E">
        <w:t xml:space="preserve"> : </w:t>
      </w:r>
      <w:r w:rsidRPr="009A236E">
        <w:rPr>
          <w:i/>
          <w:iCs/>
        </w:rPr>
        <w:t xml:space="preserve">« La diffusion d’informations </w:t>
      </w:r>
      <w:r w:rsidR="00604D84" w:rsidRPr="009A236E">
        <w:rPr>
          <w:i/>
          <w:iCs/>
        </w:rPr>
        <w:t>incomplètes</w:t>
      </w:r>
      <w:r w:rsidRPr="009A236E">
        <w:rPr>
          <w:i/>
          <w:iCs/>
        </w:rPr>
        <w:t xml:space="preserve"> sur une problématique aussi sensible renforce bien sûr la défiance des Français à l’égard des entreprises du médicament, mais aussi des pouvoirs publics, des agences de santé, de l’ensemble des acteurs de la chaîne du médicament, mobilisés quotidiennement pour</w:t>
      </w:r>
      <w:r w:rsidRPr="009A236E">
        <w:rPr>
          <w:rFonts w:eastAsia="MS Mincho" w:cs="Calibri"/>
          <w:bCs/>
          <w:i/>
          <w:iCs/>
          <w:lang w:eastAsia="fr-FR"/>
        </w:rPr>
        <w:t xml:space="preserve"> </w:t>
      </w:r>
      <w:r w:rsidRPr="009A236E">
        <w:rPr>
          <w:bCs/>
          <w:i/>
          <w:iCs/>
        </w:rPr>
        <w:t>garantir la continuité d’approvisionnement des médicaments indispensables pour les patients français, atteints du Covid-19 ou d’autres maladies chroniques graves</w:t>
      </w:r>
      <w:r w:rsidRPr="009A236E">
        <w:rPr>
          <w:i/>
          <w:iCs/>
        </w:rPr>
        <w:t> ».</w:t>
      </w:r>
    </w:p>
    <w:p w14:paraId="72A86769" w14:textId="77777777" w:rsidR="006319B5" w:rsidRPr="009A236E" w:rsidRDefault="006319B5" w:rsidP="009A236E">
      <w:pPr>
        <w:spacing w:line="240" w:lineRule="auto"/>
        <w:jc w:val="both"/>
      </w:pPr>
      <w:bookmarkStart w:id="1" w:name="_GoBack"/>
      <w:bookmarkEnd w:id="1"/>
    </w:p>
    <w:p w14:paraId="6870047F" w14:textId="77777777" w:rsidR="00C87084" w:rsidRPr="009A236E" w:rsidRDefault="00C87084" w:rsidP="009A236E">
      <w:pPr>
        <w:spacing w:after="0" w:line="240" w:lineRule="auto"/>
        <w:jc w:val="both"/>
        <w:rPr>
          <w:rFonts w:eastAsia="Times New Roman" w:cs="Calibri"/>
          <w:lang w:eastAsia="fr-FR"/>
        </w:rPr>
      </w:pPr>
      <w:r w:rsidRPr="009A236E">
        <w:rPr>
          <w:rFonts w:eastAsia="Times New Roman" w:cs="Calibri"/>
          <w:lang w:eastAsia="fr-FR"/>
        </w:rPr>
        <w:t>--------------------------------------------------------------------------------------------------------------------------------------</w:t>
      </w:r>
    </w:p>
    <w:p w14:paraId="2C697E10" w14:textId="77777777" w:rsidR="00C87084" w:rsidRPr="009A236E" w:rsidRDefault="00C87084" w:rsidP="009A236E">
      <w:pPr>
        <w:spacing w:after="0" w:line="240" w:lineRule="auto"/>
        <w:jc w:val="both"/>
        <w:rPr>
          <w:rFonts w:eastAsia="Times New Roman" w:cs="Calibri"/>
          <w:lang w:eastAsia="fr-FR"/>
        </w:rPr>
      </w:pPr>
      <w:r w:rsidRPr="009A236E">
        <w:rPr>
          <w:rFonts w:eastAsia="Times New Roman" w:cs="Calibri"/>
          <w:b/>
          <w:bCs/>
          <w:u w:val="single"/>
          <w:lang w:eastAsia="fr-FR"/>
        </w:rPr>
        <w:t>Contacts presse </w:t>
      </w:r>
      <w:r w:rsidRPr="009A236E">
        <w:rPr>
          <w:rFonts w:eastAsia="Times New Roman" w:cs="Calibri"/>
          <w:b/>
          <w:bCs/>
          <w:lang w:eastAsia="fr-FR"/>
        </w:rPr>
        <w:t>:</w:t>
      </w:r>
    </w:p>
    <w:p w14:paraId="6616044D" w14:textId="77777777" w:rsidR="00C87084" w:rsidRPr="009A236E" w:rsidRDefault="00C87084" w:rsidP="009A236E">
      <w:pPr>
        <w:spacing w:after="0" w:line="240" w:lineRule="auto"/>
        <w:ind w:right="-1188"/>
        <w:jc w:val="both"/>
        <w:rPr>
          <w:rFonts w:eastAsia="Times New Roman" w:cs="Calibri"/>
          <w:lang w:eastAsia="fr-FR"/>
        </w:rPr>
      </w:pPr>
      <w:r w:rsidRPr="009A236E">
        <w:rPr>
          <w:rFonts w:eastAsia="Times New Roman" w:cs="Calibri"/>
          <w:lang w:eastAsia="fr-FR"/>
        </w:rPr>
        <w:t xml:space="preserve">Stéphanie BOU - tél : 01 45 03 88 38 - email : </w:t>
      </w:r>
      <w:r w:rsidRPr="009A236E">
        <w:rPr>
          <w:rFonts w:eastAsia="Times New Roman" w:cs="Calibri"/>
          <w:color w:val="0000FF"/>
          <w:u w:val="single"/>
          <w:lang w:eastAsia="fr-FR"/>
        </w:rPr>
        <w:t>sbou@leem.org</w:t>
      </w:r>
    </w:p>
    <w:p w14:paraId="75AFEBAA" w14:textId="77777777" w:rsidR="00C87084" w:rsidRPr="009A236E" w:rsidRDefault="00C87084" w:rsidP="009A236E">
      <w:pPr>
        <w:spacing w:after="0" w:line="240" w:lineRule="auto"/>
        <w:ind w:right="-1188"/>
        <w:jc w:val="both"/>
        <w:rPr>
          <w:rFonts w:eastAsia="Calibri" w:cs="Times New Roman"/>
        </w:rPr>
      </w:pPr>
      <w:r w:rsidRPr="009A236E">
        <w:rPr>
          <w:rFonts w:eastAsia="Times New Roman" w:cs="Calibri"/>
          <w:lang w:eastAsia="fr-FR"/>
        </w:rPr>
        <w:t xml:space="preserve">Virginie PAUTRE – tél : 01 45 03 88 87 - email : </w:t>
      </w:r>
      <w:hyperlink r:id="rId9" w:history="1">
        <w:r w:rsidRPr="009A236E">
          <w:rPr>
            <w:rFonts w:eastAsia="Times New Roman" w:cs="Calibri"/>
            <w:color w:val="0000FF"/>
            <w:u w:val="single"/>
            <w:lang w:eastAsia="fr-FR"/>
          </w:rPr>
          <w:t>vpautre@leem.org</w:t>
        </w:r>
      </w:hyperlink>
    </w:p>
    <w:sectPr w:rsidR="00C87084" w:rsidRPr="009A236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9E81" w16cex:dateUtc="2020-11-09T09:54:00Z"/>
  <w16cex:commentExtensible w16cex:durableId="2353A39C" w16cex:dateUtc="2020-11-09T10:16:00Z"/>
  <w16cex:commentExtensible w16cex:durableId="23539D3A" w16cex:dateUtc="2020-11-09T09: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E4DAE" w14:textId="77777777" w:rsidR="00425DE3" w:rsidRDefault="00425DE3" w:rsidP="008D650E">
      <w:pPr>
        <w:spacing w:after="0" w:line="240" w:lineRule="auto"/>
      </w:pPr>
      <w:r>
        <w:separator/>
      </w:r>
    </w:p>
  </w:endnote>
  <w:endnote w:type="continuationSeparator" w:id="0">
    <w:p w14:paraId="08E45266" w14:textId="77777777" w:rsidR="00425DE3" w:rsidRDefault="00425DE3" w:rsidP="008D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74957" w14:textId="77777777" w:rsidR="00425DE3" w:rsidRDefault="00425DE3" w:rsidP="008D650E">
      <w:pPr>
        <w:spacing w:after="0" w:line="240" w:lineRule="auto"/>
      </w:pPr>
      <w:r>
        <w:separator/>
      </w:r>
    </w:p>
  </w:footnote>
  <w:footnote w:type="continuationSeparator" w:id="0">
    <w:p w14:paraId="741F318E" w14:textId="77777777" w:rsidR="00425DE3" w:rsidRDefault="00425DE3" w:rsidP="008D650E">
      <w:pPr>
        <w:spacing w:after="0" w:line="240" w:lineRule="auto"/>
      </w:pPr>
      <w:r>
        <w:continuationSeparator/>
      </w:r>
    </w:p>
  </w:footnote>
  <w:footnote w:id="1">
    <w:p w14:paraId="210C40D3" w14:textId="0D9A8567" w:rsidR="008D650E" w:rsidRPr="00953A29" w:rsidRDefault="008D650E">
      <w:pPr>
        <w:pStyle w:val="Notedebasdepage"/>
        <w:rPr>
          <w:sz w:val="18"/>
          <w:szCs w:val="18"/>
        </w:rPr>
      </w:pPr>
      <w:r w:rsidRPr="00953A29">
        <w:rPr>
          <w:rStyle w:val="Appelnotedebasdep"/>
          <w:sz w:val="18"/>
          <w:szCs w:val="18"/>
        </w:rPr>
        <w:footnoteRef/>
      </w:r>
      <w:r w:rsidRPr="00953A29">
        <w:rPr>
          <w:sz w:val="18"/>
          <w:szCs w:val="18"/>
        </w:rPr>
        <w:t xml:space="preserve"> </w:t>
      </w:r>
      <w:hyperlink r:id="rId1" w:history="1">
        <w:r w:rsidRPr="00953A29">
          <w:rPr>
            <w:rStyle w:val="Lienhypertexte"/>
            <w:sz w:val="18"/>
            <w:szCs w:val="18"/>
          </w:rPr>
          <w:t>https://www.entreprises.gouv.fr/files/files/secteurs-d-activite/industrie/industries-de-sante/rapport-biot-et-al-ruptures-medicaments.pdf</w:t>
        </w:r>
      </w:hyperlink>
    </w:p>
  </w:footnote>
  <w:footnote w:id="2">
    <w:p w14:paraId="450CB201" w14:textId="7BFC6D39" w:rsidR="008D650E" w:rsidRPr="00953A29" w:rsidRDefault="008D650E">
      <w:pPr>
        <w:pStyle w:val="Notedebasdepage"/>
        <w:rPr>
          <w:sz w:val="18"/>
          <w:szCs w:val="18"/>
        </w:rPr>
      </w:pPr>
      <w:r w:rsidRPr="00953A29">
        <w:rPr>
          <w:rStyle w:val="Appelnotedebasdep"/>
          <w:sz w:val="18"/>
          <w:szCs w:val="18"/>
        </w:rPr>
        <w:footnoteRef/>
      </w:r>
      <w:r w:rsidRPr="00953A29">
        <w:rPr>
          <w:sz w:val="18"/>
          <w:szCs w:val="18"/>
        </w:rPr>
        <w:t xml:space="preserve"> </w:t>
      </w:r>
      <w:hyperlink r:id="rId2" w:history="1">
        <w:r w:rsidRPr="00953A29">
          <w:rPr>
            <w:rStyle w:val="Lienhypertexte"/>
            <w:sz w:val="18"/>
            <w:szCs w:val="18"/>
          </w:rPr>
          <w:t>http://www.senat.fr/commission/missions/penurie_de_medicaments_et_de_vaccins/index.html</w:t>
        </w:r>
      </w:hyperlink>
    </w:p>
  </w:footnote>
  <w:footnote w:id="3">
    <w:p w14:paraId="4FCE426B" w14:textId="1DF71560" w:rsidR="008D650E" w:rsidRPr="00953A29" w:rsidRDefault="008D650E">
      <w:pPr>
        <w:pStyle w:val="Notedebasdepage"/>
        <w:rPr>
          <w:sz w:val="18"/>
          <w:szCs w:val="18"/>
        </w:rPr>
      </w:pPr>
      <w:r w:rsidRPr="00953A29">
        <w:rPr>
          <w:rStyle w:val="Appelnotedebasdep"/>
          <w:sz w:val="18"/>
          <w:szCs w:val="18"/>
        </w:rPr>
        <w:footnoteRef/>
      </w:r>
      <w:r w:rsidRPr="00953A29">
        <w:rPr>
          <w:sz w:val="18"/>
          <w:szCs w:val="18"/>
        </w:rPr>
        <w:t xml:space="preserve"> </w:t>
      </w:r>
      <w:hyperlink r:id="rId3" w:history="1">
        <w:r w:rsidRPr="00953A29">
          <w:rPr>
            <w:rStyle w:val="Lienhypertexte"/>
            <w:sz w:val="18"/>
            <w:szCs w:val="18"/>
          </w:rPr>
          <w:t>https://www.acadpharm.org/dos_public/2018_06_20_AnP_RAPPORT_INDISPONIBILITE_MED_VF1.pdf</w:t>
        </w:r>
      </w:hyperlink>
    </w:p>
  </w:footnote>
  <w:footnote w:id="4">
    <w:p w14:paraId="4406DF85" w14:textId="063B46DF" w:rsidR="00BC25FA" w:rsidRPr="00953A29" w:rsidRDefault="00BC25FA">
      <w:pPr>
        <w:pStyle w:val="Notedebasdepage"/>
        <w:rPr>
          <w:sz w:val="18"/>
          <w:szCs w:val="18"/>
        </w:rPr>
      </w:pPr>
      <w:r w:rsidRPr="00953A29">
        <w:rPr>
          <w:rStyle w:val="Appelnotedebasdep"/>
          <w:sz w:val="18"/>
          <w:szCs w:val="18"/>
        </w:rPr>
        <w:footnoteRef/>
      </w:r>
      <w:r w:rsidRPr="00953A29">
        <w:rPr>
          <w:sz w:val="18"/>
          <w:szCs w:val="18"/>
        </w:rPr>
        <w:t xml:space="preserve"> </w:t>
      </w:r>
      <w:hyperlink r:id="rId4" w:history="1">
        <w:r w:rsidRPr="00953A29">
          <w:rPr>
            <w:rStyle w:val="Lienhypertexte"/>
            <w:sz w:val="18"/>
            <w:szCs w:val="18"/>
          </w:rPr>
          <w:t>https://ec.europa.eu/info/sites/info/files/communication-commission-guidelines-optimal-rational-supply-medicines-avoid_fr.pdf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0C7E"/>
    <w:multiLevelType w:val="hybridMultilevel"/>
    <w:tmpl w:val="E710F46E"/>
    <w:lvl w:ilvl="0" w:tplc="7CBE288C">
      <w:start w:val="1"/>
      <w:numFmt w:val="bullet"/>
      <w:lvlText w:val=""/>
      <w:lvlJc w:val="left"/>
      <w:pPr>
        <w:ind w:left="720" w:hanging="360"/>
      </w:pPr>
      <w:rPr>
        <w:rFonts w:ascii="Symbol" w:hAnsi="Symbol" w:hint="default"/>
        <w:color w:val="17365D" w:themeColor="text2" w:themeShade="BF"/>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852DD8"/>
    <w:multiLevelType w:val="hybridMultilevel"/>
    <w:tmpl w:val="F9D2B3BA"/>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0D19BF"/>
    <w:multiLevelType w:val="hybridMultilevel"/>
    <w:tmpl w:val="DC5663E6"/>
    <w:lvl w:ilvl="0" w:tplc="040C000F">
      <w:start w:val="1"/>
      <w:numFmt w:val="decimal"/>
      <w:lvlText w:val="%1."/>
      <w:lvlJc w:val="left"/>
      <w:pPr>
        <w:ind w:left="502" w:hanging="360"/>
      </w:p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5D9E41F3"/>
    <w:multiLevelType w:val="hybridMultilevel"/>
    <w:tmpl w:val="6B040FA0"/>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7A846030"/>
    <w:multiLevelType w:val="hybridMultilevel"/>
    <w:tmpl w:val="AE428E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4263FD"/>
    <w:multiLevelType w:val="hybridMultilevel"/>
    <w:tmpl w:val="36CEF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3E"/>
    <w:rsid w:val="000174EF"/>
    <w:rsid w:val="00036FEA"/>
    <w:rsid w:val="00054879"/>
    <w:rsid w:val="00077F38"/>
    <w:rsid w:val="00085E4E"/>
    <w:rsid w:val="000A151E"/>
    <w:rsid w:val="000E5101"/>
    <w:rsid w:val="00105321"/>
    <w:rsid w:val="001249B0"/>
    <w:rsid w:val="00171164"/>
    <w:rsid w:val="001742B4"/>
    <w:rsid w:val="001A2909"/>
    <w:rsid w:val="001C365B"/>
    <w:rsid w:val="001C4286"/>
    <w:rsid w:val="001C5C39"/>
    <w:rsid w:val="001C615D"/>
    <w:rsid w:val="001C67D2"/>
    <w:rsid w:val="001D6699"/>
    <w:rsid w:val="001D6862"/>
    <w:rsid w:val="001D709E"/>
    <w:rsid w:val="001F3890"/>
    <w:rsid w:val="001F3CD3"/>
    <w:rsid w:val="002226C6"/>
    <w:rsid w:val="00240EBE"/>
    <w:rsid w:val="002A15FA"/>
    <w:rsid w:val="002A2DF3"/>
    <w:rsid w:val="002A4104"/>
    <w:rsid w:val="002D5830"/>
    <w:rsid w:val="002F2FA5"/>
    <w:rsid w:val="002F4C04"/>
    <w:rsid w:val="003262D8"/>
    <w:rsid w:val="003467E3"/>
    <w:rsid w:val="00353EC9"/>
    <w:rsid w:val="00362009"/>
    <w:rsid w:val="00374A55"/>
    <w:rsid w:val="003949F2"/>
    <w:rsid w:val="00396138"/>
    <w:rsid w:val="0039723D"/>
    <w:rsid w:val="003B1E19"/>
    <w:rsid w:val="003B3345"/>
    <w:rsid w:val="003E4751"/>
    <w:rsid w:val="003E7A5D"/>
    <w:rsid w:val="003F3E06"/>
    <w:rsid w:val="00425DE3"/>
    <w:rsid w:val="004323CC"/>
    <w:rsid w:val="0048364B"/>
    <w:rsid w:val="004A12FA"/>
    <w:rsid w:val="004A255D"/>
    <w:rsid w:val="004C483F"/>
    <w:rsid w:val="005215CD"/>
    <w:rsid w:val="00541942"/>
    <w:rsid w:val="00553A07"/>
    <w:rsid w:val="005869C8"/>
    <w:rsid w:val="005A4EA8"/>
    <w:rsid w:val="005E3576"/>
    <w:rsid w:val="005F0134"/>
    <w:rsid w:val="005F6A85"/>
    <w:rsid w:val="00604D84"/>
    <w:rsid w:val="0060671A"/>
    <w:rsid w:val="006319B5"/>
    <w:rsid w:val="0063519B"/>
    <w:rsid w:val="00642127"/>
    <w:rsid w:val="006A06E5"/>
    <w:rsid w:val="006B4232"/>
    <w:rsid w:val="006E1E24"/>
    <w:rsid w:val="00701EC2"/>
    <w:rsid w:val="007163F1"/>
    <w:rsid w:val="00721D2B"/>
    <w:rsid w:val="0073701A"/>
    <w:rsid w:val="00741F66"/>
    <w:rsid w:val="00763A37"/>
    <w:rsid w:val="007725AB"/>
    <w:rsid w:val="007927C1"/>
    <w:rsid w:val="007C0DD5"/>
    <w:rsid w:val="007D1A16"/>
    <w:rsid w:val="007E46D7"/>
    <w:rsid w:val="007F3068"/>
    <w:rsid w:val="008043F7"/>
    <w:rsid w:val="0081249F"/>
    <w:rsid w:val="00821CBA"/>
    <w:rsid w:val="00826E3B"/>
    <w:rsid w:val="00834D60"/>
    <w:rsid w:val="00877F67"/>
    <w:rsid w:val="008B0449"/>
    <w:rsid w:val="008C5411"/>
    <w:rsid w:val="008C732C"/>
    <w:rsid w:val="008D650E"/>
    <w:rsid w:val="008E1441"/>
    <w:rsid w:val="008E420A"/>
    <w:rsid w:val="00917336"/>
    <w:rsid w:val="0092571E"/>
    <w:rsid w:val="00953A29"/>
    <w:rsid w:val="00955D0B"/>
    <w:rsid w:val="00962204"/>
    <w:rsid w:val="009A236E"/>
    <w:rsid w:val="009A4552"/>
    <w:rsid w:val="009B27BF"/>
    <w:rsid w:val="009B767A"/>
    <w:rsid w:val="009D0279"/>
    <w:rsid w:val="009D2A7A"/>
    <w:rsid w:val="009E2D7E"/>
    <w:rsid w:val="009E59D1"/>
    <w:rsid w:val="00A03926"/>
    <w:rsid w:val="00A17459"/>
    <w:rsid w:val="00A9311E"/>
    <w:rsid w:val="00AA2638"/>
    <w:rsid w:val="00AD0D52"/>
    <w:rsid w:val="00AD63B8"/>
    <w:rsid w:val="00AF6073"/>
    <w:rsid w:val="00B07439"/>
    <w:rsid w:val="00B0760D"/>
    <w:rsid w:val="00B214C8"/>
    <w:rsid w:val="00B3023E"/>
    <w:rsid w:val="00B33AC6"/>
    <w:rsid w:val="00B3759C"/>
    <w:rsid w:val="00B422FE"/>
    <w:rsid w:val="00B45EFD"/>
    <w:rsid w:val="00BA722F"/>
    <w:rsid w:val="00BA73DB"/>
    <w:rsid w:val="00BC25FA"/>
    <w:rsid w:val="00BD1D97"/>
    <w:rsid w:val="00BE5043"/>
    <w:rsid w:val="00C15F8B"/>
    <w:rsid w:val="00C273B9"/>
    <w:rsid w:val="00C35009"/>
    <w:rsid w:val="00C3786D"/>
    <w:rsid w:val="00C51B9F"/>
    <w:rsid w:val="00C53865"/>
    <w:rsid w:val="00C57B66"/>
    <w:rsid w:val="00C663CC"/>
    <w:rsid w:val="00C84E8C"/>
    <w:rsid w:val="00C87084"/>
    <w:rsid w:val="00CB6335"/>
    <w:rsid w:val="00CB7E06"/>
    <w:rsid w:val="00CC38BA"/>
    <w:rsid w:val="00CD73A4"/>
    <w:rsid w:val="00CE41CE"/>
    <w:rsid w:val="00D22BE3"/>
    <w:rsid w:val="00D261E7"/>
    <w:rsid w:val="00D4159D"/>
    <w:rsid w:val="00D70880"/>
    <w:rsid w:val="00DE0515"/>
    <w:rsid w:val="00E15D9B"/>
    <w:rsid w:val="00E31EAC"/>
    <w:rsid w:val="00E35D37"/>
    <w:rsid w:val="00E36904"/>
    <w:rsid w:val="00E77F93"/>
    <w:rsid w:val="00E84773"/>
    <w:rsid w:val="00E84A61"/>
    <w:rsid w:val="00E855F7"/>
    <w:rsid w:val="00E869A8"/>
    <w:rsid w:val="00E94ADA"/>
    <w:rsid w:val="00ED54BA"/>
    <w:rsid w:val="00EE0B9A"/>
    <w:rsid w:val="00F0046F"/>
    <w:rsid w:val="00F041B4"/>
    <w:rsid w:val="00F172A3"/>
    <w:rsid w:val="00F204C2"/>
    <w:rsid w:val="00F30194"/>
    <w:rsid w:val="00F43481"/>
    <w:rsid w:val="00F46572"/>
    <w:rsid w:val="00F50B53"/>
    <w:rsid w:val="00F720CD"/>
    <w:rsid w:val="00FB19BB"/>
    <w:rsid w:val="00FC0152"/>
    <w:rsid w:val="00FC5A23"/>
    <w:rsid w:val="00FE37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7CDE"/>
  <w15:chartTrackingRefBased/>
  <w15:docId w15:val="{3F333053-E5B5-4402-820A-145B234D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4751"/>
    <w:pPr>
      <w:ind w:left="720"/>
      <w:contextualSpacing/>
    </w:pPr>
  </w:style>
  <w:style w:type="character" w:styleId="Lienhypertexte">
    <w:name w:val="Hyperlink"/>
    <w:basedOn w:val="Policepardfaut"/>
    <w:uiPriority w:val="99"/>
    <w:unhideWhenUsed/>
    <w:rsid w:val="00741F66"/>
    <w:rPr>
      <w:color w:val="0000FF" w:themeColor="hyperlink"/>
      <w:u w:val="single"/>
    </w:rPr>
  </w:style>
  <w:style w:type="character" w:styleId="Mentionnonrsolue">
    <w:name w:val="Unresolved Mention"/>
    <w:basedOn w:val="Policepardfaut"/>
    <w:uiPriority w:val="99"/>
    <w:semiHidden/>
    <w:unhideWhenUsed/>
    <w:rsid w:val="00741F66"/>
    <w:rPr>
      <w:color w:val="605E5C"/>
      <w:shd w:val="clear" w:color="auto" w:fill="E1DFDD"/>
    </w:rPr>
  </w:style>
  <w:style w:type="paragraph" w:styleId="Textedebulles">
    <w:name w:val="Balloon Text"/>
    <w:basedOn w:val="Normal"/>
    <w:link w:val="TextedebullesCar"/>
    <w:uiPriority w:val="99"/>
    <w:semiHidden/>
    <w:unhideWhenUsed/>
    <w:rsid w:val="00077F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7F38"/>
    <w:rPr>
      <w:rFonts w:ascii="Segoe UI" w:hAnsi="Segoe UI" w:cs="Segoe UI"/>
      <w:sz w:val="18"/>
      <w:szCs w:val="18"/>
    </w:rPr>
  </w:style>
  <w:style w:type="character" w:styleId="Marquedecommentaire">
    <w:name w:val="annotation reference"/>
    <w:basedOn w:val="Policepardfaut"/>
    <w:uiPriority w:val="99"/>
    <w:semiHidden/>
    <w:unhideWhenUsed/>
    <w:rsid w:val="00374A55"/>
    <w:rPr>
      <w:sz w:val="16"/>
      <w:szCs w:val="16"/>
    </w:rPr>
  </w:style>
  <w:style w:type="paragraph" w:styleId="Commentaire">
    <w:name w:val="annotation text"/>
    <w:basedOn w:val="Normal"/>
    <w:link w:val="CommentaireCar"/>
    <w:uiPriority w:val="99"/>
    <w:semiHidden/>
    <w:unhideWhenUsed/>
    <w:rsid w:val="00374A55"/>
    <w:pPr>
      <w:spacing w:line="240" w:lineRule="auto"/>
    </w:pPr>
    <w:rPr>
      <w:sz w:val="20"/>
      <w:szCs w:val="20"/>
    </w:rPr>
  </w:style>
  <w:style w:type="character" w:customStyle="1" w:styleId="CommentaireCar">
    <w:name w:val="Commentaire Car"/>
    <w:basedOn w:val="Policepardfaut"/>
    <w:link w:val="Commentaire"/>
    <w:uiPriority w:val="99"/>
    <w:semiHidden/>
    <w:rsid w:val="00374A55"/>
    <w:rPr>
      <w:sz w:val="20"/>
      <w:szCs w:val="20"/>
    </w:rPr>
  </w:style>
  <w:style w:type="paragraph" w:styleId="Objetducommentaire">
    <w:name w:val="annotation subject"/>
    <w:basedOn w:val="Commentaire"/>
    <w:next w:val="Commentaire"/>
    <w:link w:val="ObjetducommentaireCar"/>
    <w:uiPriority w:val="99"/>
    <w:semiHidden/>
    <w:unhideWhenUsed/>
    <w:rsid w:val="00374A55"/>
    <w:rPr>
      <w:b/>
      <w:bCs/>
    </w:rPr>
  </w:style>
  <w:style w:type="character" w:customStyle="1" w:styleId="ObjetducommentaireCar">
    <w:name w:val="Objet du commentaire Car"/>
    <w:basedOn w:val="CommentaireCar"/>
    <w:link w:val="Objetducommentaire"/>
    <w:uiPriority w:val="99"/>
    <w:semiHidden/>
    <w:rsid w:val="00374A55"/>
    <w:rPr>
      <w:b/>
      <w:bCs/>
      <w:sz w:val="20"/>
      <w:szCs w:val="20"/>
    </w:rPr>
  </w:style>
  <w:style w:type="paragraph" w:styleId="Notedebasdepage">
    <w:name w:val="footnote text"/>
    <w:basedOn w:val="Normal"/>
    <w:link w:val="NotedebasdepageCar"/>
    <w:uiPriority w:val="99"/>
    <w:semiHidden/>
    <w:unhideWhenUsed/>
    <w:rsid w:val="008D65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D650E"/>
    <w:rPr>
      <w:sz w:val="20"/>
      <w:szCs w:val="20"/>
    </w:rPr>
  </w:style>
  <w:style w:type="character" w:styleId="Appelnotedebasdep">
    <w:name w:val="footnote reference"/>
    <w:basedOn w:val="Policepardfaut"/>
    <w:uiPriority w:val="99"/>
    <w:semiHidden/>
    <w:unhideWhenUsed/>
    <w:rsid w:val="008D65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1221">
      <w:bodyDiv w:val="1"/>
      <w:marLeft w:val="0"/>
      <w:marRight w:val="0"/>
      <w:marTop w:val="0"/>
      <w:marBottom w:val="0"/>
      <w:divBdr>
        <w:top w:val="none" w:sz="0" w:space="0" w:color="auto"/>
        <w:left w:val="none" w:sz="0" w:space="0" w:color="auto"/>
        <w:bottom w:val="none" w:sz="0" w:space="0" w:color="auto"/>
        <w:right w:val="none" w:sz="0" w:space="0" w:color="auto"/>
      </w:divBdr>
    </w:div>
    <w:div w:id="20623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pautre@leem.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adpharm.org/dos_public/2018_06_20_AnP_RAPPORT_INDISPONIBILITE_MED_VF1.pdf" TargetMode="External"/><Relationship Id="rId2" Type="http://schemas.openxmlformats.org/officeDocument/2006/relationships/hyperlink" Target="http://www.senat.fr/commission/missions/penurie_de_medicaments_et_de_vaccins/index.html" TargetMode="External"/><Relationship Id="rId1" Type="http://schemas.openxmlformats.org/officeDocument/2006/relationships/hyperlink" Target="https://www.entreprises.gouv.fr/files/files/secteurs-d-activite/industrie/industries-de-sante/rapport-biot-et-al-ruptures-medicaments.pdf" TargetMode="External"/><Relationship Id="rId4" Type="http://schemas.openxmlformats.org/officeDocument/2006/relationships/hyperlink" Target="https://ec.europa.eu/info/sites/info/files/communication-commission-guidelines-optimal-rational-supply-medicines-avoid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DBDBC-BDA8-4BDF-ADCD-FD37E050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1835</Words>
  <Characters>10096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VALCKE Olivier</dc:creator>
  <cp:keywords/>
  <dc:description/>
  <cp:lastModifiedBy>THUAULT Christiane</cp:lastModifiedBy>
  <cp:revision>3</cp:revision>
  <dcterms:created xsi:type="dcterms:W3CDTF">2020-11-09T12:07:00Z</dcterms:created>
  <dcterms:modified xsi:type="dcterms:W3CDTF">2020-11-09T12:18:00Z</dcterms:modified>
</cp:coreProperties>
</file>